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9A" w:rsidRPr="0031539A" w:rsidRDefault="0031539A" w:rsidP="00250553">
      <w:pPr>
        <w:spacing w:after="0" w:line="240" w:lineRule="auto"/>
        <w:ind w:firstLine="426"/>
        <w:jc w:val="center"/>
        <w:outlineLvl w:val="0"/>
        <w:rPr>
          <w:rFonts w:ascii="Times New Roman" w:eastAsia="Times New Roman" w:hAnsi="Times New Roman" w:cs="Times New Roman"/>
          <w:b/>
          <w:bCs/>
          <w:kern w:val="36"/>
          <w:sz w:val="24"/>
          <w:szCs w:val="24"/>
          <w:lang w:eastAsia="ru-RU"/>
        </w:rPr>
      </w:pPr>
      <w:r w:rsidRPr="0031539A">
        <w:rPr>
          <w:rFonts w:ascii="Times New Roman" w:eastAsia="Times New Roman" w:hAnsi="Times New Roman" w:cs="Times New Roman"/>
          <w:b/>
          <w:bCs/>
          <w:kern w:val="36"/>
          <w:sz w:val="24"/>
          <w:szCs w:val="24"/>
          <w:lang w:eastAsia="ru-RU"/>
        </w:rPr>
        <w:t>Федеральный закон от 25.07.2002 N 114-ФЗ (ред. от 23.11.2015) "О противодействии экстремистской деятельности"</w:t>
      </w:r>
    </w:p>
    <w:p w:rsidR="0031539A" w:rsidRPr="00250553" w:rsidRDefault="00250553" w:rsidP="00250553">
      <w:pPr>
        <w:spacing w:after="0" w:line="240" w:lineRule="auto"/>
        <w:ind w:firstLine="426"/>
        <w:jc w:val="both"/>
        <w:rPr>
          <w:rFonts w:ascii="Times New Roman" w:eastAsia="Times New Roman" w:hAnsi="Times New Roman" w:cs="Times New Roman"/>
          <w:i/>
          <w:sz w:val="24"/>
          <w:szCs w:val="24"/>
          <w:lang w:eastAsia="ru-RU"/>
        </w:rPr>
      </w:pPr>
      <w:bookmarkStart w:id="0" w:name="100003"/>
      <w:bookmarkStart w:id="1" w:name="100006"/>
      <w:bookmarkEnd w:id="0"/>
      <w:bookmarkEnd w:id="1"/>
      <w:proofErr w:type="gramStart"/>
      <w:r w:rsidRPr="00250553">
        <w:rPr>
          <w:rFonts w:ascii="Times New Roman" w:eastAsia="Times New Roman" w:hAnsi="Times New Roman" w:cs="Times New Roman"/>
          <w:i/>
          <w:sz w:val="24"/>
          <w:szCs w:val="24"/>
          <w:lang w:eastAsia="ru-RU"/>
        </w:rPr>
        <w:t>Принят</w:t>
      </w:r>
      <w:proofErr w:type="gramEnd"/>
      <w:r w:rsidRPr="00250553">
        <w:rPr>
          <w:rFonts w:ascii="Times New Roman" w:eastAsia="Times New Roman" w:hAnsi="Times New Roman" w:cs="Times New Roman"/>
          <w:i/>
          <w:sz w:val="24"/>
          <w:szCs w:val="24"/>
          <w:lang w:eastAsia="ru-RU"/>
        </w:rPr>
        <w:t xml:space="preserve"> Государственной Думой </w:t>
      </w:r>
      <w:r w:rsidR="0031539A" w:rsidRPr="00250553">
        <w:rPr>
          <w:rFonts w:ascii="Times New Roman" w:eastAsia="Times New Roman" w:hAnsi="Times New Roman" w:cs="Times New Roman"/>
          <w:i/>
          <w:sz w:val="24"/>
          <w:szCs w:val="24"/>
          <w:lang w:eastAsia="ru-RU"/>
        </w:rPr>
        <w:t>27 июня 2002 года</w:t>
      </w:r>
    </w:p>
    <w:p w:rsidR="0031539A" w:rsidRPr="00250553" w:rsidRDefault="00250553" w:rsidP="00250553">
      <w:pPr>
        <w:spacing w:after="0" w:line="240" w:lineRule="auto"/>
        <w:ind w:firstLine="426"/>
        <w:jc w:val="both"/>
        <w:rPr>
          <w:rFonts w:ascii="Times New Roman" w:eastAsia="Times New Roman" w:hAnsi="Times New Roman" w:cs="Times New Roman"/>
          <w:i/>
          <w:sz w:val="24"/>
          <w:szCs w:val="24"/>
          <w:lang w:eastAsia="ru-RU"/>
        </w:rPr>
      </w:pPr>
      <w:bookmarkStart w:id="2" w:name="100007"/>
      <w:bookmarkEnd w:id="2"/>
      <w:proofErr w:type="gramStart"/>
      <w:r w:rsidRPr="00250553">
        <w:rPr>
          <w:rFonts w:ascii="Times New Roman" w:eastAsia="Times New Roman" w:hAnsi="Times New Roman" w:cs="Times New Roman"/>
          <w:i/>
          <w:sz w:val="24"/>
          <w:szCs w:val="24"/>
          <w:lang w:eastAsia="ru-RU"/>
        </w:rPr>
        <w:t>Одобрен</w:t>
      </w:r>
      <w:proofErr w:type="gramEnd"/>
      <w:r w:rsidRPr="00250553">
        <w:rPr>
          <w:rFonts w:ascii="Times New Roman" w:eastAsia="Times New Roman" w:hAnsi="Times New Roman" w:cs="Times New Roman"/>
          <w:i/>
          <w:sz w:val="24"/>
          <w:szCs w:val="24"/>
          <w:lang w:eastAsia="ru-RU"/>
        </w:rPr>
        <w:t xml:space="preserve"> </w:t>
      </w:r>
      <w:r w:rsidR="0031539A" w:rsidRPr="00250553">
        <w:rPr>
          <w:rFonts w:ascii="Times New Roman" w:eastAsia="Times New Roman" w:hAnsi="Times New Roman" w:cs="Times New Roman"/>
          <w:i/>
          <w:sz w:val="24"/>
          <w:szCs w:val="24"/>
          <w:lang w:eastAsia="ru-RU"/>
        </w:rPr>
        <w:t>Совето</w:t>
      </w:r>
      <w:r w:rsidRPr="00250553">
        <w:rPr>
          <w:rFonts w:ascii="Times New Roman" w:eastAsia="Times New Roman" w:hAnsi="Times New Roman" w:cs="Times New Roman"/>
          <w:i/>
          <w:sz w:val="24"/>
          <w:szCs w:val="24"/>
          <w:lang w:eastAsia="ru-RU"/>
        </w:rPr>
        <w:t xml:space="preserve">м Федерации </w:t>
      </w:r>
      <w:r w:rsidR="0031539A" w:rsidRPr="00250553">
        <w:rPr>
          <w:rFonts w:ascii="Times New Roman" w:eastAsia="Times New Roman" w:hAnsi="Times New Roman" w:cs="Times New Roman"/>
          <w:i/>
          <w:sz w:val="24"/>
          <w:szCs w:val="24"/>
          <w:lang w:eastAsia="ru-RU"/>
        </w:rPr>
        <w:t>10 июля 2002 года</w:t>
      </w:r>
    </w:p>
    <w:p w:rsidR="00250553" w:rsidRDefault="00250553" w:rsidP="00250553">
      <w:pPr>
        <w:spacing w:after="0" w:line="240" w:lineRule="auto"/>
        <w:ind w:firstLine="426"/>
        <w:jc w:val="both"/>
        <w:rPr>
          <w:rFonts w:ascii="Times New Roman" w:eastAsia="Times New Roman" w:hAnsi="Times New Roman" w:cs="Times New Roman"/>
          <w:sz w:val="24"/>
          <w:szCs w:val="24"/>
          <w:lang w:eastAsia="ru-RU"/>
        </w:rPr>
      </w:pPr>
      <w:bookmarkStart w:id="3" w:name="100008"/>
      <w:bookmarkEnd w:id="3"/>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r w:rsidRPr="0031539A">
        <w:rPr>
          <w:rFonts w:ascii="Times New Roman" w:eastAsia="Times New Roman" w:hAnsi="Times New Roman" w:cs="Times New Roman"/>
          <w:sz w:val="24"/>
          <w:szCs w:val="24"/>
          <w:lang w:eastAsia="ru-RU"/>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4" w:name="100115"/>
      <w:bookmarkStart w:id="5" w:name="100010"/>
      <w:bookmarkStart w:id="6" w:name="100011"/>
      <w:bookmarkStart w:id="7" w:name="100012"/>
      <w:bookmarkStart w:id="8" w:name="100013"/>
      <w:bookmarkStart w:id="9" w:name="100014"/>
      <w:bookmarkStart w:id="10" w:name="100015"/>
      <w:bookmarkStart w:id="11" w:name="100016"/>
      <w:bookmarkStart w:id="12" w:name="100114"/>
      <w:bookmarkStart w:id="13" w:name="100017"/>
      <w:bookmarkStart w:id="14" w:name="100018"/>
      <w:bookmarkStart w:id="15" w:name="100019"/>
      <w:bookmarkStart w:id="16" w:name="100020"/>
      <w:bookmarkStart w:id="17" w:name="100021"/>
      <w:bookmarkStart w:id="18" w:name="100022"/>
      <w:bookmarkStart w:id="19" w:name="100023"/>
      <w:bookmarkStart w:id="20" w:name="100024"/>
      <w:bookmarkStart w:id="21" w:name="100025"/>
      <w:bookmarkStart w:id="22" w:name="10002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1539A">
        <w:rPr>
          <w:rFonts w:ascii="Times New Roman" w:eastAsia="Times New Roman" w:hAnsi="Times New Roman" w:cs="Times New Roman"/>
          <w:sz w:val="24"/>
          <w:szCs w:val="24"/>
          <w:lang w:eastAsia="ru-RU"/>
        </w:rPr>
        <w:t>Статья 1. Основные понятия</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23" w:name="100116"/>
      <w:bookmarkEnd w:id="23"/>
      <w:r w:rsidRPr="0031539A">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24" w:name="100141"/>
      <w:bookmarkStart w:id="25" w:name="100117"/>
      <w:bookmarkStart w:id="26" w:name="100118"/>
      <w:bookmarkStart w:id="27" w:name="100119"/>
      <w:bookmarkStart w:id="28" w:name="100120"/>
      <w:bookmarkStart w:id="29" w:name="100122"/>
      <w:bookmarkStart w:id="30" w:name="100123"/>
      <w:bookmarkStart w:id="31" w:name="100124"/>
      <w:bookmarkStart w:id="32" w:name="100125"/>
      <w:bookmarkStart w:id="33" w:name="100126"/>
      <w:bookmarkStart w:id="34" w:name="100127"/>
      <w:bookmarkStart w:id="35" w:name="100128"/>
      <w:bookmarkStart w:id="36" w:name="100129"/>
      <w:bookmarkStart w:id="37" w:name="100130"/>
      <w:bookmarkStart w:id="38" w:name="100131"/>
      <w:bookmarkStart w:id="39" w:name="100132"/>
      <w:bookmarkStart w:id="40" w:name="100133"/>
      <w:bookmarkStart w:id="41" w:name="100134"/>
      <w:bookmarkStart w:id="42" w:name="100135"/>
      <w:bookmarkStart w:id="43" w:name="100136"/>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31539A">
        <w:rPr>
          <w:rFonts w:ascii="Times New Roman" w:eastAsia="Times New Roman" w:hAnsi="Times New Roman" w:cs="Times New Roman"/>
          <w:sz w:val="24"/>
          <w:szCs w:val="24"/>
          <w:lang w:eastAsia="ru-RU"/>
        </w:rPr>
        <w:t>1) экстремистская деятельность (экстремизм):</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44" w:name="100142"/>
      <w:bookmarkEnd w:id="44"/>
      <w:r w:rsidRPr="0031539A">
        <w:rPr>
          <w:rFonts w:ascii="Times New Roman" w:eastAsia="Times New Roman" w:hAnsi="Times New Roman" w:cs="Times New Roman"/>
          <w:sz w:val="24"/>
          <w:szCs w:val="24"/>
          <w:lang w:eastAsia="ru-RU"/>
        </w:rPr>
        <w:t>насильственное изменение основ конституционного строя и нарушение целостности Российской Федерации;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45" w:name="100143"/>
      <w:bookmarkEnd w:id="45"/>
      <w:r w:rsidRPr="0031539A">
        <w:rPr>
          <w:rFonts w:ascii="Times New Roman" w:eastAsia="Times New Roman" w:hAnsi="Times New Roman" w:cs="Times New Roman"/>
          <w:sz w:val="24"/>
          <w:szCs w:val="24"/>
          <w:lang w:eastAsia="ru-RU"/>
        </w:rPr>
        <w:t>публичное оправдание терроризма и иная террористическая деятельность;</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46" w:name="100144"/>
      <w:bookmarkEnd w:id="46"/>
      <w:r w:rsidRPr="0031539A">
        <w:rPr>
          <w:rFonts w:ascii="Times New Roman" w:eastAsia="Times New Roman" w:hAnsi="Times New Roman" w:cs="Times New Roman"/>
          <w:sz w:val="24"/>
          <w:szCs w:val="24"/>
          <w:lang w:eastAsia="ru-RU"/>
        </w:rPr>
        <w:t>возбуждение социальной, расовой, национальной или религиозной розни;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47" w:name="100145"/>
      <w:bookmarkEnd w:id="47"/>
      <w:r w:rsidRPr="0031539A">
        <w:rPr>
          <w:rFonts w:ascii="Times New Roman" w:eastAsia="Times New Roman" w:hAnsi="Times New Roman" w:cs="Times New Roman"/>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48" w:name="100146"/>
      <w:bookmarkEnd w:id="48"/>
      <w:r w:rsidRPr="0031539A">
        <w:rPr>
          <w:rFonts w:ascii="Times New Roman" w:eastAsia="Times New Roman" w:hAnsi="Times New Roman" w:cs="Times New Roman"/>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49" w:name="100147"/>
      <w:bookmarkEnd w:id="49"/>
      <w:r w:rsidRPr="0031539A">
        <w:rPr>
          <w:rFonts w:ascii="Times New Roman" w:eastAsia="Times New Roman" w:hAnsi="Times New Roman" w:cs="Times New Roman"/>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50" w:name="100148"/>
      <w:bookmarkEnd w:id="50"/>
      <w:r w:rsidRPr="0031539A">
        <w:rPr>
          <w:rFonts w:ascii="Times New Roman" w:eastAsia="Times New Roman" w:hAnsi="Times New Roman" w:cs="Times New Roman"/>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51" w:name="100149"/>
      <w:bookmarkEnd w:id="51"/>
      <w:r w:rsidRPr="0031539A">
        <w:rPr>
          <w:rFonts w:ascii="Times New Roman" w:eastAsia="Times New Roman" w:hAnsi="Times New Roman" w:cs="Times New Roman"/>
          <w:sz w:val="24"/>
          <w:szCs w:val="24"/>
          <w:lang w:eastAsia="ru-RU"/>
        </w:rPr>
        <w:t xml:space="preserve">совершение преступлений по мотивам, указанным в </w:t>
      </w:r>
      <w:hyperlink r:id="rId6" w:anchor="100292" w:history="1">
        <w:r w:rsidRPr="0031539A">
          <w:rPr>
            <w:rFonts w:ascii="Times New Roman" w:eastAsia="Times New Roman" w:hAnsi="Times New Roman" w:cs="Times New Roman"/>
            <w:color w:val="0000FF"/>
            <w:sz w:val="24"/>
            <w:szCs w:val="24"/>
            <w:u w:val="single"/>
            <w:lang w:eastAsia="ru-RU"/>
          </w:rPr>
          <w:t>пункте "е" части первой статьи 63</w:t>
        </w:r>
      </w:hyperlink>
      <w:r w:rsidRPr="0031539A">
        <w:rPr>
          <w:rFonts w:ascii="Times New Roman" w:eastAsia="Times New Roman" w:hAnsi="Times New Roman" w:cs="Times New Roman"/>
          <w:sz w:val="24"/>
          <w:szCs w:val="24"/>
          <w:lang w:eastAsia="ru-RU"/>
        </w:rPr>
        <w:t xml:space="preserve"> Уголовного кодекса Российской Федерации;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52" w:name="000001"/>
      <w:bookmarkStart w:id="53" w:name="100150"/>
      <w:bookmarkEnd w:id="52"/>
      <w:bookmarkEnd w:id="53"/>
      <w:r w:rsidRPr="0031539A">
        <w:rPr>
          <w:rFonts w:ascii="Times New Roman" w:eastAsia="Times New Roman" w:hAnsi="Times New Roman" w:cs="Times New Roman"/>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54" w:name="100151"/>
      <w:bookmarkEnd w:id="54"/>
      <w:r w:rsidRPr="0031539A">
        <w:rPr>
          <w:rFonts w:ascii="Times New Roman" w:eastAsia="Times New Roman" w:hAnsi="Times New Roman" w:cs="Times New Roman"/>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55" w:name="100152"/>
      <w:bookmarkEnd w:id="55"/>
      <w:r w:rsidRPr="0031539A">
        <w:rPr>
          <w:rFonts w:ascii="Times New Roman" w:eastAsia="Times New Roman" w:hAnsi="Times New Roman" w:cs="Times New Roman"/>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56" w:name="100153"/>
      <w:bookmarkEnd w:id="56"/>
      <w:r w:rsidRPr="0031539A">
        <w:rPr>
          <w:rFonts w:ascii="Times New Roman" w:eastAsia="Times New Roman" w:hAnsi="Times New Roman" w:cs="Times New Roman"/>
          <w:sz w:val="24"/>
          <w:szCs w:val="24"/>
          <w:lang w:eastAsia="ru-RU"/>
        </w:rPr>
        <w:t>организация и подготовка указанных деяний, а также подстрекательство к их осуществлению;</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57" w:name="100154"/>
      <w:bookmarkEnd w:id="57"/>
      <w:r w:rsidRPr="0031539A">
        <w:rPr>
          <w:rFonts w:ascii="Times New Roman" w:eastAsia="Times New Roman" w:hAnsi="Times New Roman" w:cs="Times New Roman"/>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58" w:name="100137"/>
      <w:bookmarkEnd w:id="58"/>
      <w:r w:rsidRPr="0031539A">
        <w:rPr>
          <w:rFonts w:ascii="Times New Roman" w:eastAsia="Times New Roman" w:hAnsi="Times New Roman" w:cs="Times New Roman"/>
          <w:sz w:val="24"/>
          <w:szCs w:val="24"/>
          <w:lang w:eastAsia="ru-RU"/>
        </w:rPr>
        <w:t xml:space="preserve">2) экстремистская организация - общественное или религиозное объединение либо иная организация, в отношении </w:t>
      </w:r>
      <w:proofErr w:type="gramStart"/>
      <w:r w:rsidRPr="0031539A">
        <w:rPr>
          <w:rFonts w:ascii="Times New Roman" w:eastAsia="Times New Roman" w:hAnsi="Times New Roman" w:cs="Times New Roman"/>
          <w:sz w:val="24"/>
          <w:szCs w:val="24"/>
          <w:lang w:eastAsia="ru-RU"/>
        </w:rPr>
        <w:t>которых</w:t>
      </w:r>
      <w:proofErr w:type="gramEnd"/>
      <w:r w:rsidRPr="0031539A">
        <w:rPr>
          <w:rFonts w:ascii="Times New Roman" w:eastAsia="Times New Roman" w:hAnsi="Times New Roman" w:cs="Times New Roman"/>
          <w:sz w:val="24"/>
          <w:szCs w:val="24"/>
          <w:lang w:eastAsia="ru-RU"/>
        </w:rPr>
        <w:t xml:space="preserve"> по основаниям, предусмотренным настоящим </w:t>
      </w:r>
      <w:r w:rsidRPr="0031539A">
        <w:rPr>
          <w:rFonts w:ascii="Times New Roman" w:eastAsia="Times New Roman" w:hAnsi="Times New Roman" w:cs="Times New Roman"/>
          <w:sz w:val="24"/>
          <w:szCs w:val="24"/>
          <w:lang w:eastAsia="ru-RU"/>
        </w:rPr>
        <w:lastRenderedPageBreak/>
        <w:t>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59" w:name="100138"/>
      <w:bookmarkEnd w:id="59"/>
      <w:proofErr w:type="gramStart"/>
      <w:r w:rsidRPr="0031539A">
        <w:rPr>
          <w:rFonts w:ascii="Times New Roman" w:eastAsia="Times New Roman" w:hAnsi="Times New Roman" w:cs="Times New Roman"/>
          <w:sz w:val="24"/>
          <w:szCs w:val="24"/>
          <w:lang w:eastAsia="ru-RU"/>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rsidRPr="0031539A">
        <w:rPr>
          <w:rFonts w:ascii="Times New Roman" w:eastAsia="Times New Roman" w:hAnsi="Times New Roman" w:cs="Times New Roman"/>
          <w:sz w:val="24"/>
          <w:szCs w:val="24"/>
          <w:lang w:eastAsia="ru-RU"/>
        </w:rPr>
        <w:t xml:space="preserve"> какой-либо этнической, социальной, расовой, национальной или религиозной группы;</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60" w:name="000024"/>
      <w:bookmarkStart w:id="61" w:name="000002"/>
      <w:bookmarkEnd w:id="60"/>
      <w:bookmarkEnd w:id="61"/>
      <w:r w:rsidRPr="0031539A">
        <w:rPr>
          <w:rFonts w:ascii="Times New Roman" w:eastAsia="Times New Roman" w:hAnsi="Times New Roman" w:cs="Times New Roman"/>
          <w:sz w:val="24"/>
          <w:szCs w:val="24"/>
          <w:lang w:eastAsia="ru-RU"/>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r:id="rId7" w:anchor="100059"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62" w:name="100027"/>
      <w:bookmarkEnd w:id="62"/>
      <w:r w:rsidRPr="0031539A">
        <w:rPr>
          <w:rFonts w:ascii="Times New Roman" w:eastAsia="Times New Roman" w:hAnsi="Times New Roman" w:cs="Times New Roman"/>
          <w:sz w:val="24"/>
          <w:szCs w:val="24"/>
          <w:lang w:eastAsia="ru-RU"/>
        </w:rPr>
        <w:t>Статья 2. Основные принципы противодействия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63" w:name="100028"/>
      <w:bookmarkEnd w:id="63"/>
      <w:r w:rsidRPr="0031539A">
        <w:rPr>
          <w:rFonts w:ascii="Times New Roman" w:eastAsia="Times New Roman" w:hAnsi="Times New Roman" w:cs="Times New Roman"/>
          <w:sz w:val="24"/>
          <w:szCs w:val="24"/>
          <w:lang w:eastAsia="ru-RU"/>
        </w:rPr>
        <w:t>Противодействие экстремистской деятельности основывается на следующих принципах:</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64" w:name="100029"/>
      <w:bookmarkEnd w:id="64"/>
      <w:r w:rsidRPr="0031539A">
        <w:rPr>
          <w:rFonts w:ascii="Times New Roman" w:eastAsia="Times New Roman" w:hAnsi="Times New Roman" w:cs="Times New Roman"/>
          <w:sz w:val="24"/>
          <w:szCs w:val="24"/>
          <w:lang w:eastAsia="ru-RU"/>
        </w:rPr>
        <w:t>признание, соблюдение и защита прав и свобод человека и гражданина, а равно законных интересов организаций;</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65" w:name="100030"/>
      <w:bookmarkEnd w:id="65"/>
      <w:r w:rsidRPr="0031539A">
        <w:rPr>
          <w:rFonts w:ascii="Times New Roman" w:eastAsia="Times New Roman" w:hAnsi="Times New Roman" w:cs="Times New Roman"/>
          <w:sz w:val="24"/>
          <w:szCs w:val="24"/>
          <w:lang w:eastAsia="ru-RU"/>
        </w:rPr>
        <w:t>законность;</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66" w:name="100031"/>
      <w:bookmarkEnd w:id="66"/>
      <w:r w:rsidRPr="0031539A">
        <w:rPr>
          <w:rFonts w:ascii="Times New Roman" w:eastAsia="Times New Roman" w:hAnsi="Times New Roman" w:cs="Times New Roman"/>
          <w:sz w:val="24"/>
          <w:szCs w:val="24"/>
          <w:lang w:eastAsia="ru-RU"/>
        </w:rPr>
        <w:t>гласность;</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67" w:name="100032"/>
      <w:bookmarkEnd w:id="67"/>
      <w:r w:rsidRPr="0031539A">
        <w:rPr>
          <w:rFonts w:ascii="Times New Roman" w:eastAsia="Times New Roman" w:hAnsi="Times New Roman" w:cs="Times New Roman"/>
          <w:sz w:val="24"/>
          <w:szCs w:val="24"/>
          <w:lang w:eastAsia="ru-RU"/>
        </w:rPr>
        <w:t>приоритет обеспечения безопасности Российской Федерации;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68" w:name="100033"/>
      <w:bookmarkEnd w:id="68"/>
      <w:r w:rsidRPr="0031539A">
        <w:rPr>
          <w:rFonts w:ascii="Times New Roman" w:eastAsia="Times New Roman" w:hAnsi="Times New Roman" w:cs="Times New Roman"/>
          <w:sz w:val="24"/>
          <w:szCs w:val="24"/>
          <w:lang w:eastAsia="ru-RU"/>
        </w:rPr>
        <w:t>приоритет мер, направленных на предупреждение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69" w:name="100034"/>
      <w:bookmarkEnd w:id="69"/>
      <w:r w:rsidRPr="0031539A">
        <w:rPr>
          <w:rFonts w:ascii="Times New Roman" w:eastAsia="Times New Roman" w:hAnsi="Times New Roman" w:cs="Times New Roman"/>
          <w:sz w:val="24"/>
          <w:szCs w:val="24"/>
          <w:lang w:eastAsia="ru-RU"/>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70" w:name="100035"/>
      <w:bookmarkEnd w:id="70"/>
      <w:r w:rsidRPr="0031539A">
        <w:rPr>
          <w:rFonts w:ascii="Times New Roman" w:eastAsia="Times New Roman" w:hAnsi="Times New Roman" w:cs="Times New Roman"/>
          <w:sz w:val="24"/>
          <w:szCs w:val="24"/>
          <w:lang w:eastAsia="ru-RU"/>
        </w:rPr>
        <w:t>неотвратимость наказания за осуществление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71" w:name="100036"/>
      <w:bookmarkEnd w:id="71"/>
      <w:r w:rsidRPr="0031539A">
        <w:rPr>
          <w:rFonts w:ascii="Times New Roman" w:eastAsia="Times New Roman" w:hAnsi="Times New Roman" w:cs="Times New Roman"/>
          <w:sz w:val="24"/>
          <w:szCs w:val="24"/>
          <w:lang w:eastAsia="ru-RU"/>
        </w:rPr>
        <w:t>Статья 3. Основные направления противодействия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72" w:name="100037"/>
      <w:bookmarkEnd w:id="72"/>
      <w:r w:rsidRPr="0031539A">
        <w:rPr>
          <w:rFonts w:ascii="Times New Roman" w:eastAsia="Times New Roman" w:hAnsi="Times New Roman" w:cs="Times New Roman"/>
          <w:sz w:val="24"/>
          <w:szCs w:val="24"/>
          <w:lang w:eastAsia="ru-RU"/>
        </w:rPr>
        <w:t>Противодействие экстремистской деятельности осуществляется по следующим основным направлениям:</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73" w:name="100038"/>
      <w:bookmarkEnd w:id="73"/>
      <w:r w:rsidRPr="0031539A">
        <w:rPr>
          <w:rFonts w:ascii="Times New Roman" w:eastAsia="Times New Roman" w:hAnsi="Times New Roman" w:cs="Times New Roman"/>
          <w:sz w:val="24"/>
          <w:szCs w:val="24"/>
          <w:lang w:eastAsia="ru-RU"/>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74" w:name="100039"/>
      <w:bookmarkEnd w:id="74"/>
      <w:r w:rsidRPr="0031539A">
        <w:rPr>
          <w:rFonts w:ascii="Times New Roman" w:eastAsia="Times New Roman" w:hAnsi="Times New Roman" w:cs="Times New Roman"/>
          <w:sz w:val="24"/>
          <w:szCs w:val="24"/>
          <w:lang w:eastAsia="ru-RU"/>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75" w:name="100169"/>
      <w:bookmarkEnd w:id="75"/>
      <w:r w:rsidRPr="0031539A">
        <w:rPr>
          <w:rFonts w:ascii="Times New Roman" w:eastAsia="Times New Roman" w:hAnsi="Times New Roman" w:cs="Times New Roman"/>
          <w:sz w:val="24"/>
          <w:szCs w:val="24"/>
          <w:lang w:eastAsia="ru-RU"/>
        </w:rP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76" w:name="100170"/>
      <w:bookmarkEnd w:id="76"/>
      <w:r w:rsidRPr="0031539A">
        <w:rPr>
          <w:rFonts w:ascii="Times New Roman" w:eastAsia="Times New Roman" w:hAnsi="Times New Roman" w:cs="Times New Roman"/>
          <w:sz w:val="24"/>
          <w:szCs w:val="24"/>
          <w:lang w:eastAsia="ru-RU"/>
        </w:rPr>
        <w:t xml:space="preserve">Библия, Коран, </w:t>
      </w:r>
      <w:proofErr w:type="gramStart"/>
      <w:r w:rsidRPr="0031539A">
        <w:rPr>
          <w:rFonts w:ascii="Times New Roman" w:eastAsia="Times New Roman" w:hAnsi="Times New Roman" w:cs="Times New Roman"/>
          <w:sz w:val="24"/>
          <w:szCs w:val="24"/>
          <w:lang w:eastAsia="ru-RU"/>
        </w:rPr>
        <w:t>Танах</w:t>
      </w:r>
      <w:proofErr w:type="gramEnd"/>
      <w:r w:rsidRPr="0031539A">
        <w:rPr>
          <w:rFonts w:ascii="Times New Roman" w:eastAsia="Times New Roman" w:hAnsi="Times New Roman" w:cs="Times New Roman"/>
          <w:sz w:val="24"/>
          <w:szCs w:val="24"/>
          <w:lang w:eastAsia="ru-RU"/>
        </w:rPr>
        <w:t xml:space="preserve"> и </w:t>
      </w:r>
      <w:proofErr w:type="spellStart"/>
      <w:r w:rsidRPr="0031539A">
        <w:rPr>
          <w:rFonts w:ascii="Times New Roman" w:eastAsia="Times New Roman" w:hAnsi="Times New Roman" w:cs="Times New Roman"/>
          <w:sz w:val="24"/>
          <w:szCs w:val="24"/>
          <w:lang w:eastAsia="ru-RU"/>
        </w:rPr>
        <w:t>Ганджур</w:t>
      </w:r>
      <w:proofErr w:type="spellEnd"/>
      <w:r w:rsidRPr="0031539A">
        <w:rPr>
          <w:rFonts w:ascii="Times New Roman" w:eastAsia="Times New Roman" w:hAnsi="Times New Roman" w:cs="Times New Roman"/>
          <w:sz w:val="24"/>
          <w:szCs w:val="24"/>
          <w:lang w:eastAsia="ru-RU"/>
        </w:rPr>
        <w:t>, их содержание и цитаты из них не могут быть признаны экстремистскими материалами.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77" w:name="000004"/>
      <w:bookmarkStart w:id="78" w:name="100040"/>
      <w:bookmarkStart w:id="79" w:name="100041"/>
      <w:bookmarkEnd w:id="77"/>
      <w:bookmarkEnd w:id="78"/>
      <w:bookmarkEnd w:id="79"/>
      <w:r w:rsidRPr="0031539A">
        <w:rPr>
          <w:rFonts w:ascii="Times New Roman" w:eastAsia="Times New Roman" w:hAnsi="Times New Roman" w:cs="Times New Roman"/>
          <w:sz w:val="24"/>
          <w:szCs w:val="24"/>
          <w:lang w:eastAsia="ru-RU"/>
        </w:rPr>
        <w:t>Статья 4. Организационные основы противодействия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80" w:name="000005"/>
      <w:bookmarkEnd w:id="80"/>
      <w:r w:rsidRPr="0031539A">
        <w:rPr>
          <w:rFonts w:ascii="Times New Roman" w:eastAsia="Times New Roman" w:hAnsi="Times New Roman" w:cs="Times New Roman"/>
          <w:sz w:val="24"/>
          <w:szCs w:val="24"/>
          <w:lang w:eastAsia="ru-RU"/>
        </w:rPr>
        <w:t>Президент Российской Федерации: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81" w:name="000006"/>
      <w:bookmarkEnd w:id="81"/>
      <w:r w:rsidRPr="0031539A">
        <w:rPr>
          <w:rFonts w:ascii="Times New Roman" w:eastAsia="Times New Roman" w:hAnsi="Times New Roman" w:cs="Times New Roman"/>
          <w:sz w:val="24"/>
          <w:szCs w:val="24"/>
          <w:lang w:eastAsia="ru-RU"/>
        </w:rPr>
        <w:t>определяет основные направления государственной политики в области противодействия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82" w:name="000007"/>
      <w:bookmarkEnd w:id="82"/>
      <w:r w:rsidRPr="0031539A">
        <w:rPr>
          <w:rFonts w:ascii="Times New Roman" w:eastAsia="Times New Roman" w:hAnsi="Times New Roman" w:cs="Times New Roman"/>
          <w:sz w:val="24"/>
          <w:szCs w:val="24"/>
          <w:lang w:eastAsia="ru-RU"/>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83" w:name="000008"/>
      <w:bookmarkEnd w:id="83"/>
      <w:r w:rsidRPr="0031539A">
        <w:rPr>
          <w:rFonts w:ascii="Times New Roman" w:eastAsia="Times New Roman" w:hAnsi="Times New Roman" w:cs="Times New Roman"/>
          <w:sz w:val="24"/>
          <w:szCs w:val="24"/>
          <w:lang w:eastAsia="ru-RU"/>
        </w:rPr>
        <w:t>Правительство Российской Федерации: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84" w:name="000009"/>
      <w:bookmarkEnd w:id="84"/>
      <w:r w:rsidRPr="0031539A">
        <w:rPr>
          <w:rFonts w:ascii="Times New Roman" w:eastAsia="Times New Roman" w:hAnsi="Times New Roman" w:cs="Times New Roman"/>
          <w:sz w:val="24"/>
          <w:szCs w:val="24"/>
          <w:lang w:eastAsia="ru-RU"/>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85" w:name="000010"/>
      <w:bookmarkEnd w:id="85"/>
      <w:r w:rsidRPr="0031539A">
        <w:rPr>
          <w:rFonts w:ascii="Times New Roman" w:eastAsia="Times New Roman" w:hAnsi="Times New Roman" w:cs="Times New Roman"/>
          <w:sz w:val="24"/>
          <w:szCs w:val="24"/>
          <w:lang w:eastAsia="ru-RU"/>
        </w:rPr>
        <w:lastRenderedPageBreak/>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86" w:name="000011"/>
      <w:bookmarkEnd w:id="86"/>
      <w:r w:rsidRPr="0031539A">
        <w:rPr>
          <w:rFonts w:ascii="Times New Roman" w:eastAsia="Times New Roman" w:hAnsi="Times New Roman" w:cs="Times New Roman"/>
          <w:sz w:val="24"/>
          <w:szCs w:val="24"/>
          <w:lang w:eastAsia="ru-RU"/>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87" w:name="000012"/>
      <w:bookmarkEnd w:id="87"/>
      <w:r w:rsidRPr="0031539A">
        <w:rPr>
          <w:rFonts w:ascii="Times New Roman" w:eastAsia="Times New Roman" w:hAnsi="Times New Roman" w:cs="Times New Roman"/>
          <w:sz w:val="24"/>
          <w:szCs w:val="24"/>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88" w:name="000013"/>
      <w:bookmarkEnd w:id="88"/>
      <w:r w:rsidRPr="0031539A">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89" w:name="100042"/>
      <w:bookmarkEnd w:id="89"/>
      <w:r w:rsidRPr="0031539A">
        <w:rPr>
          <w:rFonts w:ascii="Times New Roman" w:eastAsia="Times New Roman" w:hAnsi="Times New Roman" w:cs="Times New Roman"/>
          <w:sz w:val="24"/>
          <w:szCs w:val="24"/>
          <w:lang w:eastAsia="ru-RU"/>
        </w:rPr>
        <w:t>Статья 5. Профилактика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90" w:name="100043"/>
      <w:bookmarkEnd w:id="90"/>
      <w:r w:rsidRPr="0031539A">
        <w:rPr>
          <w:rFonts w:ascii="Times New Roman" w:eastAsia="Times New Roman" w:hAnsi="Times New Roman" w:cs="Times New Roman"/>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91" w:name="100044"/>
      <w:bookmarkEnd w:id="91"/>
      <w:r w:rsidRPr="0031539A">
        <w:rPr>
          <w:rFonts w:ascii="Times New Roman" w:eastAsia="Times New Roman" w:hAnsi="Times New Roman" w:cs="Times New Roman"/>
          <w:sz w:val="24"/>
          <w:szCs w:val="24"/>
          <w:lang w:eastAsia="ru-RU"/>
        </w:rPr>
        <w:t>Статья 6. Объявление предостережения о недопустимости осуществления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92" w:name="100045"/>
      <w:bookmarkEnd w:id="92"/>
      <w:proofErr w:type="gramStart"/>
      <w:r w:rsidRPr="0031539A">
        <w:rPr>
          <w:rFonts w:ascii="Times New Roman" w:eastAsia="Times New Roman" w:hAnsi="Times New Roman" w:cs="Times New Roman"/>
          <w:sz w:val="24"/>
          <w:szCs w:val="24"/>
          <w:lang w:eastAsia="ru-RU"/>
        </w:rP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rsidRPr="0031539A">
        <w:rPr>
          <w:rFonts w:ascii="Times New Roman" w:eastAsia="Times New Roman" w:hAnsi="Times New Roman" w:cs="Times New Roman"/>
          <w:sz w:val="24"/>
          <w:szCs w:val="24"/>
          <w:lang w:eastAsia="ru-RU"/>
        </w:rPr>
        <w:t xml:space="preserve"> такой деятельности с указанием конкретных оснований объявления предостережения.</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93" w:name="100046"/>
      <w:bookmarkEnd w:id="93"/>
      <w:r w:rsidRPr="0031539A">
        <w:rPr>
          <w:rFonts w:ascii="Times New Roman" w:eastAsia="Times New Roman" w:hAnsi="Times New Roman" w:cs="Times New Roman"/>
          <w:sz w:val="24"/>
          <w:szCs w:val="24"/>
          <w:lang w:eastAsia="ru-RU"/>
        </w:rP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94" w:name="100047"/>
      <w:bookmarkEnd w:id="94"/>
      <w:r w:rsidRPr="0031539A">
        <w:rPr>
          <w:rFonts w:ascii="Times New Roman" w:eastAsia="Times New Roman" w:hAnsi="Times New Roman" w:cs="Times New Roman"/>
          <w:sz w:val="24"/>
          <w:szCs w:val="24"/>
          <w:lang w:eastAsia="ru-RU"/>
        </w:rPr>
        <w:t>Предостережение может быть обжаловано в суд в установленном порядке.</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95" w:name="100048"/>
      <w:bookmarkEnd w:id="95"/>
      <w:r w:rsidRPr="0031539A">
        <w:rPr>
          <w:rFonts w:ascii="Times New Roman" w:eastAsia="Times New Roman" w:hAnsi="Times New Roman" w:cs="Times New Roman"/>
          <w:sz w:val="24"/>
          <w:szCs w:val="24"/>
          <w:lang w:eastAsia="ru-RU"/>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96" w:name="100049"/>
      <w:bookmarkEnd w:id="96"/>
      <w:proofErr w:type="gramStart"/>
      <w:r w:rsidRPr="0031539A">
        <w:rPr>
          <w:rFonts w:ascii="Times New Roman" w:eastAsia="Times New Roman" w:hAnsi="Times New Roman" w:cs="Times New Roman"/>
          <w:sz w:val="24"/>
          <w:szCs w:val="24"/>
          <w:lang w:eastAsia="ru-RU"/>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rsidRPr="0031539A">
        <w:rPr>
          <w:rFonts w:ascii="Times New Roman" w:eastAsia="Times New Roman" w:hAnsi="Times New Roman" w:cs="Times New Roman"/>
          <w:sz w:val="24"/>
          <w:szCs w:val="24"/>
          <w:lang w:eastAsia="ru-RU"/>
        </w:rPr>
        <w:t xml:space="preserve"> В случае</w:t>
      </w:r>
      <w:proofErr w:type="gramStart"/>
      <w:r w:rsidRPr="0031539A">
        <w:rPr>
          <w:rFonts w:ascii="Times New Roman" w:eastAsia="Times New Roman" w:hAnsi="Times New Roman" w:cs="Times New Roman"/>
          <w:sz w:val="24"/>
          <w:szCs w:val="24"/>
          <w:lang w:eastAsia="ru-RU"/>
        </w:rPr>
        <w:t>,</w:t>
      </w:r>
      <w:proofErr w:type="gramEnd"/>
      <w:r w:rsidRPr="0031539A">
        <w:rPr>
          <w:rFonts w:ascii="Times New Roman" w:eastAsia="Times New Roman" w:hAnsi="Times New Roman" w:cs="Times New Roman"/>
          <w:sz w:val="24"/>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97" w:name="100164"/>
      <w:bookmarkStart w:id="98" w:name="100050"/>
      <w:bookmarkEnd w:id="97"/>
      <w:bookmarkEnd w:id="98"/>
      <w:r w:rsidRPr="0031539A">
        <w:rPr>
          <w:rFonts w:ascii="Times New Roman" w:eastAsia="Times New Roman" w:hAnsi="Times New Roman" w:cs="Times New Roman"/>
          <w:sz w:val="24"/>
          <w:szCs w:val="24"/>
          <w:lang w:eastAsia="ru-RU"/>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w:t>
      </w:r>
      <w:r w:rsidRPr="0031539A">
        <w:rPr>
          <w:rFonts w:ascii="Times New Roman" w:eastAsia="Times New Roman" w:hAnsi="Times New Roman" w:cs="Times New Roman"/>
          <w:sz w:val="24"/>
          <w:szCs w:val="24"/>
          <w:lang w:eastAsia="ru-RU"/>
        </w:rPr>
        <w:lastRenderedPageBreak/>
        <w:t>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99" w:name="100051"/>
      <w:bookmarkEnd w:id="99"/>
      <w:r w:rsidRPr="0031539A">
        <w:rPr>
          <w:rFonts w:ascii="Times New Roman" w:eastAsia="Times New Roman" w:hAnsi="Times New Roman" w:cs="Times New Roman"/>
          <w:sz w:val="24"/>
          <w:szCs w:val="24"/>
          <w:lang w:eastAsia="ru-RU"/>
        </w:rPr>
        <w:t>Предупреждение может быть обжаловано в суд в установленном порядке.</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00" w:name="100052"/>
      <w:bookmarkEnd w:id="100"/>
      <w:r w:rsidRPr="0031539A">
        <w:rPr>
          <w:rFonts w:ascii="Times New Roman" w:eastAsia="Times New Roman" w:hAnsi="Times New Roman" w:cs="Times New Roman"/>
          <w:sz w:val="24"/>
          <w:szCs w:val="24"/>
          <w:lang w:eastAsia="ru-RU"/>
        </w:rPr>
        <w:t>В случае</w:t>
      </w:r>
      <w:proofErr w:type="gramStart"/>
      <w:r w:rsidRPr="0031539A">
        <w:rPr>
          <w:rFonts w:ascii="Times New Roman" w:eastAsia="Times New Roman" w:hAnsi="Times New Roman" w:cs="Times New Roman"/>
          <w:sz w:val="24"/>
          <w:szCs w:val="24"/>
          <w:lang w:eastAsia="ru-RU"/>
        </w:rPr>
        <w:t>,</w:t>
      </w:r>
      <w:proofErr w:type="gramEnd"/>
      <w:r w:rsidRPr="0031539A">
        <w:rPr>
          <w:rFonts w:ascii="Times New Roman" w:eastAsia="Times New Roman" w:hAnsi="Times New Roman" w:cs="Times New Roman"/>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01" w:name="100053"/>
      <w:bookmarkEnd w:id="101"/>
      <w:r w:rsidRPr="0031539A">
        <w:rPr>
          <w:rFonts w:ascii="Times New Roman" w:eastAsia="Times New Roman" w:hAnsi="Times New Roman" w:cs="Times New Roman"/>
          <w:sz w:val="24"/>
          <w:szCs w:val="24"/>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02" w:name="100054"/>
      <w:bookmarkEnd w:id="102"/>
      <w:proofErr w:type="gramStart"/>
      <w:r w:rsidRPr="0031539A">
        <w:rPr>
          <w:rFonts w:ascii="Times New Roman" w:eastAsia="Times New Roman" w:hAnsi="Times New Roman" w:cs="Times New Roman"/>
          <w:sz w:val="24"/>
          <w:szCs w:val="24"/>
          <w:lang w:eastAsia="ru-RU"/>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rsidRPr="0031539A">
        <w:rPr>
          <w:rFonts w:ascii="Times New Roman" w:eastAsia="Times New Roman" w:hAnsi="Times New Roman" w:cs="Times New Roman"/>
          <w:sz w:val="24"/>
          <w:szCs w:val="24"/>
          <w:lang w:eastAsia="ru-RU"/>
        </w:rP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rsidRPr="0031539A">
        <w:rPr>
          <w:rFonts w:ascii="Times New Roman" w:eastAsia="Times New Roman" w:hAnsi="Times New Roman" w:cs="Times New Roman"/>
          <w:sz w:val="24"/>
          <w:szCs w:val="24"/>
          <w:lang w:eastAsia="ru-RU"/>
        </w:rPr>
        <w:t>,</w:t>
      </w:r>
      <w:proofErr w:type="gramEnd"/>
      <w:r w:rsidRPr="0031539A">
        <w:rPr>
          <w:rFonts w:ascii="Times New Roman" w:eastAsia="Times New Roman" w:hAnsi="Times New Roman" w:cs="Times New Roman"/>
          <w:sz w:val="24"/>
          <w:szCs w:val="24"/>
          <w:lang w:eastAsia="ru-RU"/>
        </w:rP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03" w:name="100055"/>
      <w:bookmarkEnd w:id="103"/>
      <w:r w:rsidRPr="0031539A">
        <w:rPr>
          <w:rFonts w:ascii="Times New Roman" w:eastAsia="Times New Roman" w:hAnsi="Times New Roman" w:cs="Times New Roman"/>
          <w:sz w:val="24"/>
          <w:szCs w:val="24"/>
          <w:lang w:eastAsia="ru-RU"/>
        </w:rPr>
        <w:t>Предупреждение может быть обжаловано в суд в установленном порядке.</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04" w:name="100056"/>
      <w:bookmarkEnd w:id="104"/>
      <w:r w:rsidRPr="0031539A">
        <w:rPr>
          <w:rFonts w:ascii="Times New Roman" w:eastAsia="Times New Roman" w:hAnsi="Times New Roman" w:cs="Times New Roman"/>
          <w:sz w:val="24"/>
          <w:szCs w:val="24"/>
          <w:lang w:eastAsia="ru-RU"/>
        </w:rPr>
        <w:t>В случае</w:t>
      </w:r>
      <w:proofErr w:type="gramStart"/>
      <w:r w:rsidRPr="0031539A">
        <w:rPr>
          <w:rFonts w:ascii="Times New Roman" w:eastAsia="Times New Roman" w:hAnsi="Times New Roman" w:cs="Times New Roman"/>
          <w:sz w:val="24"/>
          <w:szCs w:val="24"/>
          <w:lang w:eastAsia="ru-RU"/>
        </w:rPr>
        <w:t>,</w:t>
      </w:r>
      <w:proofErr w:type="gramEnd"/>
      <w:r w:rsidRPr="0031539A">
        <w:rPr>
          <w:rFonts w:ascii="Times New Roman" w:eastAsia="Times New Roman" w:hAnsi="Times New Roman" w:cs="Times New Roman"/>
          <w:sz w:val="24"/>
          <w:szCs w:val="24"/>
          <w:lang w:eastAsia="ru-RU"/>
        </w:rP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05" w:name="100057"/>
      <w:bookmarkEnd w:id="105"/>
      <w:r w:rsidRPr="0031539A">
        <w:rPr>
          <w:rFonts w:ascii="Times New Roman" w:eastAsia="Times New Roman" w:hAnsi="Times New Roman" w:cs="Times New Roman"/>
          <w:sz w:val="24"/>
          <w:szCs w:val="24"/>
          <w:lang w:eastAsia="ru-RU"/>
        </w:rPr>
        <w:t>Статья 9. Ответственность общественных и религиозных объединений, иных организаций за осуществление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06" w:name="100058"/>
      <w:bookmarkEnd w:id="106"/>
      <w:r w:rsidRPr="0031539A">
        <w:rPr>
          <w:rFonts w:ascii="Times New Roman" w:eastAsia="Times New Roman" w:hAnsi="Times New Roman" w:cs="Times New Roman"/>
          <w:sz w:val="24"/>
          <w:szCs w:val="24"/>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07" w:name="100059"/>
      <w:bookmarkEnd w:id="107"/>
      <w:proofErr w:type="gramStart"/>
      <w:r w:rsidRPr="0031539A">
        <w:rPr>
          <w:rFonts w:ascii="Times New Roman" w:eastAsia="Times New Roman" w:hAnsi="Times New Roman" w:cs="Times New Roman"/>
          <w:sz w:val="24"/>
          <w:szCs w:val="24"/>
          <w:lang w:eastAsia="ru-RU"/>
        </w:rPr>
        <w:t xml:space="preserve">В случае, предусмотренном частью четвертой </w:t>
      </w:r>
      <w:hyperlink r:id="rId8" w:anchor="100052" w:history="1">
        <w:r w:rsidRPr="0031539A">
          <w:rPr>
            <w:rFonts w:ascii="Times New Roman" w:eastAsia="Times New Roman" w:hAnsi="Times New Roman" w:cs="Times New Roman"/>
            <w:color w:val="0000FF"/>
            <w:sz w:val="24"/>
            <w:szCs w:val="24"/>
            <w:u w:val="single"/>
            <w:lang w:eastAsia="ru-RU"/>
          </w:rPr>
          <w:t>статьи 7</w:t>
        </w:r>
      </w:hyperlink>
      <w:r w:rsidRPr="0031539A">
        <w:rPr>
          <w:rFonts w:ascii="Times New Roman" w:eastAsia="Times New Roman" w:hAnsi="Times New Roman" w:cs="Times New Roman"/>
          <w:sz w:val="24"/>
          <w:szCs w:val="24"/>
          <w:lang w:eastAsia="ru-RU"/>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w:t>
      </w:r>
      <w:r w:rsidRPr="0031539A">
        <w:rPr>
          <w:rFonts w:ascii="Times New Roman" w:eastAsia="Times New Roman" w:hAnsi="Times New Roman" w:cs="Times New Roman"/>
          <w:sz w:val="24"/>
          <w:szCs w:val="24"/>
          <w:lang w:eastAsia="ru-RU"/>
        </w:rPr>
        <w:lastRenderedPageBreak/>
        <w:t>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rsidRPr="0031539A">
        <w:rPr>
          <w:rFonts w:ascii="Times New Roman" w:eastAsia="Times New Roman" w:hAnsi="Times New Roman" w:cs="Times New Roman"/>
          <w:sz w:val="24"/>
          <w:szCs w:val="24"/>
          <w:lang w:eastAsia="ru-RU"/>
        </w:rPr>
        <w:t xml:space="preserve">, </w:t>
      </w:r>
      <w:proofErr w:type="gramStart"/>
      <w:r w:rsidRPr="0031539A">
        <w:rPr>
          <w:rFonts w:ascii="Times New Roman" w:eastAsia="Times New Roman" w:hAnsi="Times New Roman" w:cs="Times New Roman"/>
          <w:sz w:val="24"/>
          <w:szCs w:val="24"/>
          <w:lang w:eastAsia="ru-RU"/>
        </w:rP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08" w:name="100165"/>
      <w:bookmarkStart w:id="109" w:name="100060"/>
      <w:bookmarkEnd w:id="108"/>
      <w:bookmarkEnd w:id="109"/>
      <w:proofErr w:type="gramStart"/>
      <w:r w:rsidRPr="0031539A">
        <w:rPr>
          <w:rFonts w:ascii="Times New Roman" w:eastAsia="Times New Roman" w:hAnsi="Times New Roman" w:cs="Times New Roman"/>
          <w:sz w:val="24"/>
          <w:szCs w:val="24"/>
          <w:lang w:eastAsia="ru-RU"/>
        </w:rPr>
        <w:t xml:space="preserve">По указанным в </w:t>
      </w:r>
      <w:hyperlink r:id="rId9" w:anchor="100059" w:history="1">
        <w:r w:rsidRPr="0031539A">
          <w:rPr>
            <w:rFonts w:ascii="Times New Roman" w:eastAsia="Times New Roman" w:hAnsi="Times New Roman" w:cs="Times New Roman"/>
            <w:color w:val="0000FF"/>
            <w:sz w:val="24"/>
            <w:szCs w:val="24"/>
            <w:u w:val="single"/>
            <w:lang w:eastAsia="ru-RU"/>
          </w:rPr>
          <w:t>части второй</w:t>
        </w:r>
      </w:hyperlink>
      <w:r w:rsidRPr="0031539A">
        <w:rPr>
          <w:rFonts w:ascii="Times New Roman" w:eastAsia="Times New Roman" w:hAnsi="Times New Roman" w:cs="Times New Roman"/>
          <w:sz w:val="24"/>
          <w:szCs w:val="24"/>
          <w:lang w:eastAsia="ru-RU"/>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roofErr w:type="gramEnd"/>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10" w:name="100061"/>
      <w:bookmarkEnd w:id="110"/>
      <w:r w:rsidRPr="0031539A">
        <w:rPr>
          <w:rFonts w:ascii="Times New Roman" w:eastAsia="Times New Roman" w:hAnsi="Times New Roman" w:cs="Times New Roman"/>
          <w:sz w:val="24"/>
          <w:szCs w:val="24"/>
          <w:lang w:eastAsia="ru-RU"/>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11" w:name="100062"/>
      <w:bookmarkEnd w:id="111"/>
      <w:proofErr w:type="gramStart"/>
      <w:r w:rsidRPr="0031539A">
        <w:rPr>
          <w:rFonts w:ascii="Times New Roman" w:eastAsia="Times New Roman" w:hAnsi="Times New Roman" w:cs="Times New Roman"/>
          <w:sz w:val="24"/>
          <w:szCs w:val="24"/>
          <w:lang w:eastAsia="ru-RU"/>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rsidRPr="0031539A">
        <w:rPr>
          <w:rFonts w:ascii="Times New Roman" w:eastAsia="Times New Roman" w:hAnsi="Times New Roman" w:cs="Times New Roman"/>
          <w:sz w:val="24"/>
          <w:szCs w:val="24"/>
          <w:lang w:eastAsia="ru-RU"/>
        </w:rP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12" w:name="000025"/>
      <w:bookmarkStart w:id="113" w:name="000014"/>
      <w:bookmarkStart w:id="114" w:name="100155"/>
      <w:bookmarkEnd w:id="112"/>
      <w:bookmarkEnd w:id="113"/>
      <w:bookmarkEnd w:id="114"/>
      <w:proofErr w:type="gramStart"/>
      <w:r w:rsidRPr="0031539A">
        <w:rPr>
          <w:rFonts w:ascii="Times New Roman" w:eastAsia="Times New Roman" w:hAnsi="Times New Roman" w:cs="Times New Roman"/>
          <w:sz w:val="24"/>
          <w:szCs w:val="24"/>
          <w:lang w:eastAsia="ru-RU"/>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r:id="rId10" w:anchor="100059"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rsidRPr="0031539A">
        <w:rPr>
          <w:rFonts w:ascii="Times New Roman" w:eastAsia="Times New Roman" w:hAnsi="Times New Roman" w:cs="Times New Roman"/>
          <w:sz w:val="24"/>
          <w:szCs w:val="24"/>
          <w:lang w:eastAsia="ru-RU"/>
        </w:rPr>
        <w:t xml:space="preserve"> Указанный перечень также подлежит опубликованию в официальных периодических изданиях, определенных Правительством Российской Федерации.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15" w:name="100063"/>
      <w:bookmarkEnd w:id="115"/>
      <w:r w:rsidRPr="0031539A">
        <w:rPr>
          <w:rFonts w:ascii="Times New Roman" w:eastAsia="Times New Roman" w:hAnsi="Times New Roman" w:cs="Times New Roman"/>
          <w:sz w:val="24"/>
          <w:szCs w:val="24"/>
          <w:lang w:eastAsia="ru-RU"/>
        </w:rPr>
        <w:t>Статья 10. Приостановление деятельности общественного или религиозного объединения</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16" w:name="100064"/>
      <w:bookmarkEnd w:id="116"/>
      <w:proofErr w:type="gramStart"/>
      <w:r w:rsidRPr="0031539A">
        <w:rPr>
          <w:rFonts w:ascii="Times New Roman" w:eastAsia="Times New Roman" w:hAnsi="Times New Roman" w:cs="Times New Roman"/>
          <w:sz w:val="24"/>
          <w:szCs w:val="24"/>
          <w:lang w:eastAsia="ru-RU"/>
        </w:rP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rsidRPr="0031539A">
        <w:rPr>
          <w:rFonts w:ascii="Times New Roman" w:eastAsia="Times New Roman" w:hAnsi="Times New Roman" w:cs="Times New Roman"/>
          <w:sz w:val="24"/>
          <w:szCs w:val="24"/>
          <w:lang w:eastAsia="ru-RU"/>
        </w:rPr>
        <w:t xml:space="preserve"> по основаниям, предусмотренным </w:t>
      </w:r>
      <w:hyperlink r:id="rId11" w:anchor="100057" w:history="1">
        <w:r w:rsidRPr="0031539A">
          <w:rPr>
            <w:rFonts w:ascii="Times New Roman" w:eastAsia="Times New Roman" w:hAnsi="Times New Roman" w:cs="Times New Roman"/>
            <w:color w:val="0000FF"/>
            <w:sz w:val="24"/>
            <w:szCs w:val="24"/>
            <w:u w:val="single"/>
            <w:lang w:eastAsia="ru-RU"/>
          </w:rPr>
          <w:t>статьей 9</w:t>
        </w:r>
      </w:hyperlink>
      <w:r w:rsidRPr="0031539A">
        <w:rPr>
          <w:rFonts w:ascii="Times New Roman" w:eastAsia="Times New Roman" w:hAnsi="Times New Roman" w:cs="Times New Roman"/>
          <w:sz w:val="24"/>
          <w:szCs w:val="24"/>
          <w:lang w:eastAsia="ru-RU"/>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17" w:name="100065"/>
      <w:bookmarkEnd w:id="117"/>
      <w:r w:rsidRPr="0031539A">
        <w:rPr>
          <w:rFonts w:ascii="Times New Roman" w:eastAsia="Times New Roman" w:hAnsi="Times New Roman" w:cs="Times New Roman"/>
          <w:sz w:val="24"/>
          <w:szCs w:val="24"/>
          <w:lang w:eastAsia="ru-RU"/>
        </w:rP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18" w:name="100066"/>
      <w:bookmarkEnd w:id="118"/>
      <w:proofErr w:type="gramStart"/>
      <w:r w:rsidRPr="0031539A">
        <w:rPr>
          <w:rFonts w:ascii="Times New Roman" w:eastAsia="Times New Roman" w:hAnsi="Times New Roman" w:cs="Times New Roman"/>
          <w:sz w:val="24"/>
          <w:szCs w:val="24"/>
          <w:lang w:eastAsia="ru-RU"/>
        </w:rPr>
        <w:t xml:space="preserve">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w:t>
      </w:r>
      <w:r w:rsidRPr="0031539A">
        <w:rPr>
          <w:rFonts w:ascii="Times New Roman" w:eastAsia="Times New Roman" w:hAnsi="Times New Roman" w:cs="Times New Roman"/>
          <w:sz w:val="24"/>
          <w:szCs w:val="24"/>
          <w:lang w:eastAsia="ru-RU"/>
        </w:rPr>
        <w:lastRenderedPageBreak/>
        <w:t>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rsidRPr="0031539A">
        <w:rPr>
          <w:rFonts w:ascii="Times New Roman" w:eastAsia="Times New Roman" w:hAnsi="Times New Roman" w:cs="Times New Roman"/>
          <w:sz w:val="24"/>
          <w:szCs w:val="24"/>
          <w:lang w:eastAsia="ru-RU"/>
        </w:rP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19" w:name="100067"/>
      <w:bookmarkEnd w:id="119"/>
      <w:r w:rsidRPr="0031539A">
        <w:rPr>
          <w:rFonts w:ascii="Times New Roman" w:eastAsia="Times New Roman" w:hAnsi="Times New Roman" w:cs="Times New Roman"/>
          <w:sz w:val="24"/>
          <w:szCs w:val="24"/>
          <w:lang w:eastAsia="ru-RU"/>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20" w:name="100068"/>
      <w:bookmarkEnd w:id="120"/>
      <w:r w:rsidRPr="0031539A">
        <w:rPr>
          <w:rFonts w:ascii="Times New Roman" w:eastAsia="Times New Roman" w:hAnsi="Times New Roman" w:cs="Times New Roman"/>
          <w:sz w:val="24"/>
          <w:szCs w:val="24"/>
          <w:lang w:eastAsia="ru-RU"/>
        </w:rPr>
        <w:t xml:space="preserve">Приостановление деятельности политических партий осуществляется в порядке, предусмотренном Федеральным </w:t>
      </w:r>
      <w:hyperlink r:id="rId12" w:anchor="100335"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xml:space="preserve"> "О политических партиях".</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21" w:name="000015"/>
      <w:bookmarkStart w:id="122" w:name="100156"/>
      <w:bookmarkEnd w:id="121"/>
      <w:bookmarkEnd w:id="122"/>
      <w:r w:rsidRPr="0031539A">
        <w:rPr>
          <w:rFonts w:ascii="Times New Roman" w:eastAsia="Times New Roman" w:hAnsi="Times New Roman" w:cs="Times New Roman"/>
          <w:sz w:val="24"/>
          <w:szCs w:val="24"/>
          <w:lang w:eastAsia="ru-RU"/>
        </w:rPr>
        <w:t>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определенных Правительством Российской Федерации.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23" w:name="100069"/>
      <w:bookmarkEnd w:id="123"/>
      <w:r w:rsidRPr="0031539A">
        <w:rPr>
          <w:rFonts w:ascii="Times New Roman" w:eastAsia="Times New Roman" w:hAnsi="Times New Roman" w:cs="Times New Roman"/>
          <w:sz w:val="24"/>
          <w:szCs w:val="24"/>
          <w:lang w:eastAsia="ru-RU"/>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24" w:name="100070"/>
      <w:bookmarkEnd w:id="124"/>
      <w:r w:rsidRPr="0031539A">
        <w:rPr>
          <w:rFonts w:ascii="Times New Roman" w:eastAsia="Times New Roman" w:hAnsi="Times New Roman" w:cs="Times New Roman"/>
          <w:sz w:val="24"/>
          <w:szCs w:val="24"/>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25" w:name="100071"/>
      <w:bookmarkEnd w:id="125"/>
      <w:proofErr w:type="gramStart"/>
      <w:r w:rsidRPr="0031539A">
        <w:rPr>
          <w:rFonts w:ascii="Times New Roman" w:eastAsia="Times New Roman" w:hAnsi="Times New Roman" w:cs="Times New Roman"/>
          <w:sz w:val="24"/>
          <w:szCs w:val="24"/>
          <w:lang w:eastAsia="ru-RU"/>
        </w:rPr>
        <w:t xml:space="preserve">В случае, предусмотренном частью третьей </w:t>
      </w:r>
      <w:hyperlink r:id="rId13" w:anchor="100056" w:history="1">
        <w:r w:rsidRPr="0031539A">
          <w:rPr>
            <w:rFonts w:ascii="Times New Roman" w:eastAsia="Times New Roman" w:hAnsi="Times New Roman" w:cs="Times New Roman"/>
            <w:color w:val="0000FF"/>
            <w:sz w:val="24"/>
            <w:szCs w:val="24"/>
            <w:u w:val="single"/>
            <w:lang w:eastAsia="ru-RU"/>
          </w:rPr>
          <w:t>статьи 8</w:t>
        </w:r>
      </w:hyperlink>
      <w:r w:rsidRPr="0031539A">
        <w:rPr>
          <w:rFonts w:ascii="Times New Roman" w:eastAsia="Times New Roman" w:hAnsi="Times New Roman" w:cs="Times New Roman"/>
          <w:sz w:val="24"/>
          <w:szCs w:val="24"/>
          <w:lang w:eastAsia="ru-RU"/>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rsidRPr="0031539A">
        <w:rPr>
          <w:rFonts w:ascii="Times New Roman" w:eastAsia="Times New Roman" w:hAnsi="Times New Roman" w:cs="Times New Roman"/>
          <w:sz w:val="24"/>
          <w:szCs w:val="24"/>
          <w:lang w:eastAsia="ru-RU"/>
        </w:rPr>
        <w:t xml:space="preserve"> соответствующего средства массовой информации может быть </w:t>
      </w:r>
      <w:proofErr w:type="gramStart"/>
      <w:r w:rsidRPr="0031539A">
        <w:rPr>
          <w:rFonts w:ascii="Times New Roman" w:eastAsia="Times New Roman" w:hAnsi="Times New Roman" w:cs="Times New Roman"/>
          <w:sz w:val="24"/>
          <w:szCs w:val="24"/>
          <w:lang w:eastAsia="ru-RU"/>
        </w:rPr>
        <w:t>прекращена</w:t>
      </w:r>
      <w:proofErr w:type="gramEnd"/>
      <w:r w:rsidRPr="0031539A">
        <w:rPr>
          <w:rFonts w:ascii="Times New Roman" w:eastAsia="Times New Roman" w:hAnsi="Times New Roman" w:cs="Times New Roman"/>
          <w:sz w:val="24"/>
          <w:szCs w:val="24"/>
          <w:lang w:eastAsia="ru-RU"/>
        </w:rP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26" w:name="100072"/>
      <w:bookmarkEnd w:id="126"/>
      <w:r w:rsidRPr="0031539A">
        <w:rPr>
          <w:rFonts w:ascii="Times New Roman" w:eastAsia="Times New Roman" w:hAnsi="Times New Roman" w:cs="Times New Roman"/>
          <w:sz w:val="24"/>
          <w:szCs w:val="24"/>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27" w:name="100073"/>
      <w:bookmarkEnd w:id="127"/>
      <w:r w:rsidRPr="0031539A">
        <w:rPr>
          <w:rFonts w:ascii="Times New Roman" w:eastAsia="Times New Roman" w:hAnsi="Times New Roman" w:cs="Times New Roman"/>
          <w:sz w:val="24"/>
          <w:szCs w:val="24"/>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28" w:name="100074"/>
      <w:bookmarkEnd w:id="128"/>
      <w:r w:rsidRPr="0031539A">
        <w:rPr>
          <w:rFonts w:ascii="Times New Roman" w:eastAsia="Times New Roman" w:hAnsi="Times New Roman" w:cs="Times New Roman"/>
          <w:sz w:val="24"/>
          <w:szCs w:val="24"/>
          <w:lang w:eastAsia="ru-RU"/>
        </w:rPr>
        <w:t>Статья 12. Недопущение использования сетей связи общего пользования для осуществления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29" w:name="100075"/>
      <w:bookmarkEnd w:id="129"/>
      <w:r w:rsidRPr="0031539A">
        <w:rPr>
          <w:rFonts w:ascii="Times New Roman" w:eastAsia="Times New Roman" w:hAnsi="Times New Roman" w:cs="Times New Roman"/>
          <w:sz w:val="24"/>
          <w:szCs w:val="24"/>
          <w:lang w:eastAsia="ru-RU"/>
        </w:rPr>
        <w:t>Запрещается использование сетей связи общего пользования для осуществления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30" w:name="100076"/>
      <w:bookmarkEnd w:id="130"/>
      <w:r w:rsidRPr="0031539A">
        <w:rPr>
          <w:rFonts w:ascii="Times New Roman" w:eastAsia="Times New Roman" w:hAnsi="Times New Roman" w:cs="Times New Roman"/>
          <w:sz w:val="24"/>
          <w:szCs w:val="24"/>
          <w:lang w:eastAsia="ru-RU"/>
        </w:rPr>
        <w:t>В случае</w:t>
      </w:r>
      <w:proofErr w:type="gramStart"/>
      <w:r w:rsidRPr="0031539A">
        <w:rPr>
          <w:rFonts w:ascii="Times New Roman" w:eastAsia="Times New Roman" w:hAnsi="Times New Roman" w:cs="Times New Roman"/>
          <w:sz w:val="24"/>
          <w:szCs w:val="24"/>
          <w:lang w:eastAsia="ru-RU"/>
        </w:rPr>
        <w:t>,</w:t>
      </w:r>
      <w:proofErr w:type="gramEnd"/>
      <w:r w:rsidRPr="0031539A">
        <w:rPr>
          <w:rFonts w:ascii="Times New Roman" w:eastAsia="Times New Roman" w:hAnsi="Times New Roman" w:cs="Times New Roman"/>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31" w:name="000016"/>
      <w:bookmarkStart w:id="132" w:name="100157"/>
      <w:bookmarkStart w:id="133" w:name="100077"/>
      <w:bookmarkStart w:id="134" w:name="100078"/>
      <w:bookmarkStart w:id="135" w:name="100079"/>
      <w:bookmarkStart w:id="136" w:name="100080"/>
      <w:bookmarkStart w:id="137" w:name="100081"/>
      <w:bookmarkStart w:id="138" w:name="100140"/>
      <w:bookmarkStart w:id="139" w:name="100082"/>
      <w:bookmarkStart w:id="140" w:name="100083"/>
      <w:bookmarkStart w:id="141" w:name="100084"/>
      <w:bookmarkStart w:id="142" w:name="100085"/>
      <w:bookmarkStart w:id="143" w:name="100086"/>
      <w:bookmarkStart w:id="144" w:name="100158"/>
      <w:bookmarkStart w:id="145" w:name="100159"/>
      <w:bookmarkStart w:id="146" w:name="100160"/>
      <w:bookmarkStart w:id="147" w:name="100166"/>
      <w:bookmarkStart w:id="148" w:name="100161"/>
      <w:bookmarkStart w:id="149" w:name="100167"/>
      <w:bookmarkStart w:id="150" w:name="100162"/>
      <w:bookmarkStart w:id="151" w:name="100163"/>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31539A">
        <w:rPr>
          <w:rFonts w:ascii="Times New Roman" w:eastAsia="Times New Roman" w:hAnsi="Times New Roman" w:cs="Times New Roman"/>
          <w:sz w:val="24"/>
          <w:szCs w:val="24"/>
          <w:lang w:eastAsia="ru-RU"/>
        </w:rPr>
        <w:lastRenderedPageBreak/>
        <w:t>Статья 13. Ответственность за распространение экстремистских материалов</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52" w:name="000017"/>
      <w:bookmarkEnd w:id="152"/>
      <w:r w:rsidRPr="0031539A">
        <w:rPr>
          <w:rFonts w:ascii="Times New Roman" w:eastAsia="Times New Roman" w:hAnsi="Times New Roman" w:cs="Times New Roman"/>
          <w:sz w:val="24"/>
          <w:szCs w:val="24"/>
          <w:lang w:eastAsia="ru-RU"/>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53" w:name="000026"/>
      <w:bookmarkStart w:id="154" w:name="000018"/>
      <w:bookmarkEnd w:id="153"/>
      <w:bookmarkEnd w:id="154"/>
      <w:r w:rsidRPr="0031539A">
        <w:rPr>
          <w:rFonts w:ascii="Times New Roman" w:eastAsia="Times New Roman" w:hAnsi="Times New Roman" w:cs="Times New Roman"/>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55" w:name="000019"/>
      <w:bookmarkEnd w:id="155"/>
      <w:r w:rsidRPr="0031539A">
        <w:rPr>
          <w:rFonts w:ascii="Times New Roman" w:eastAsia="Times New Roman" w:hAnsi="Times New Roman" w:cs="Times New Roman"/>
          <w:sz w:val="24"/>
          <w:szCs w:val="24"/>
          <w:lang w:eastAsia="ru-RU"/>
        </w:rPr>
        <w:t xml:space="preserve">Одновременно с решением о признании информационных материалов </w:t>
      </w:r>
      <w:proofErr w:type="gramStart"/>
      <w:r w:rsidRPr="0031539A">
        <w:rPr>
          <w:rFonts w:ascii="Times New Roman" w:eastAsia="Times New Roman" w:hAnsi="Times New Roman" w:cs="Times New Roman"/>
          <w:sz w:val="24"/>
          <w:szCs w:val="24"/>
          <w:lang w:eastAsia="ru-RU"/>
        </w:rPr>
        <w:t>экстремистскими</w:t>
      </w:r>
      <w:proofErr w:type="gramEnd"/>
      <w:r w:rsidRPr="0031539A">
        <w:rPr>
          <w:rFonts w:ascii="Times New Roman" w:eastAsia="Times New Roman" w:hAnsi="Times New Roman" w:cs="Times New Roman"/>
          <w:sz w:val="24"/>
          <w:szCs w:val="24"/>
          <w:lang w:eastAsia="ru-RU"/>
        </w:rPr>
        <w:t xml:space="preserve"> судом принимается решение об их конфискации.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56" w:name="000020"/>
      <w:bookmarkEnd w:id="156"/>
      <w:r w:rsidRPr="0031539A">
        <w:rPr>
          <w:rFonts w:ascii="Times New Roman" w:eastAsia="Times New Roman" w:hAnsi="Times New Roman" w:cs="Times New Roman"/>
          <w:sz w:val="24"/>
          <w:szCs w:val="24"/>
          <w:lang w:eastAsia="ru-RU"/>
        </w:rPr>
        <w:t xml:space="preserve">Копия вступившего в законную силу решения о признании информационных материалов </w:t>
      </w:r>
      <w:proofErr w:type="gramStart"/>
      <w:r w:rsidRPr="0031539A">
        <w:rPr>
          <w:rFonts w:ascii="Times New Roman" w:eastAsia="Times New Roman" w:hAnsi="Times New Roman" w:cs="Times New Roman"/>
          <w:sz w:val="24"/>
          <w:szCs w:val="24"/>
          <w:lang w:eastAsia="ru-RU"/>
        </w:rPr>
        <w:t>экстремистскими</w:t>
      </w:r>
      <w:proofErr w:type="gramEnd"/>
      <w:r w:rsidRPr="0031539A">
        <w:rPr>
          <w:rFonts w:ascii="Times New Roman" w:eastAsia="Times New Roman" w:hAnsi="Times New Roman" w:cs="Times New Roman"/>
          <w:sz w:val="24"/>
          <w:szCs w:val="24"/>
          <w:lang w:eastAsia="ru-RU"/>
        </w:rPr>
        <w:t xml:space="preserve"> направляется судом в трехдневный срок в федеральный орган государственной регистрации.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57" w:name="000021"/>
      <w:bookmarkEnd w:id="157"/>
      <w:r w:rsidRPr="0031539A">
        <w:rPr>
          <w:rFonts w:ascii="Times New Roman" w:eastAsia="Times New Roman" w:hAnsi="Times New Roman" w:cs="Times New Roman"/>
          <w:sz w:val="24"/>
          <w:szCs w:val="24"/>
          <w:lang w:eastAsia="ru-RU"/>
        </w:rPr>
        <w:t xml:space="preserve">Федеральный орган государственной регистрации на основании решения суда о признании информационных материалов </w:t>
      </w:r>
      <w:proofErr w:type="gramStart"/>
      <w:r w:rsidRPr="0031539A">
        <w:rPr>
          <w:rFonts w:ascii="Times New Roman" w:eastAsia="Times New Roman" w:hAnsi="Times New Roman" w:cs="Times New Roman"/>
          <w:sz w:val="24"/>
          <w:szCs w:val="24"/>
          <w:lang w:eastAsia="ru-RU"/>
        </w:rPr>
        <w:t>экстремистскими</w:t>
      </w:r>
      <w:proofErr w:type="gramEnd"/>
      <w:r w:rsidRPr="0031539A">
        <w:rPr>
          <w:rFonts w:ascii="Times New Roman" w:eastAsia="Times New Roman" w:hAnsi="Times New Roman" w:cs="Times New Roman"/>
          <w:sz w:val="24"/>
          <w:szCs w:val="24"/>
          <w:lang w:eastAsia="ru-RU"/>
        </w:rPr>
        <w:t xml:space="preserve"> в течение тридцати дней вносит их в федеральный список экстремистских материалов.</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58" w:name="000022"/>
      <w:bookmarkEnd w:id="158"/>
      <w:r w:rsidRPr="0031539A">
        <w:rPr>
          <w:rFonts w:ascii="Times New Roman" w:eastAsia="Times New Roman" w:hAnsi="Times New Roman" w:cs="Times New Roman"/>
          <w:sz w:val="24"/>
          <w:szCs w:val="24"/>
          <w:lang w:eastAsia="ru-RU"/>
        </w:rPr>
        <w:t>Порядок ведения федерального списка экстремистских материалов устанавливается федеральным органом государственной регистрации.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59" w:name="000023"/>
      <w:bookmarkEnd w:id="159"/>
      <w:r w:rsidRPr="0031539A">
        <w:rPr>
          <w:rFonts w:ascii="Times New Roman" w:eastAsia="Times New Roman" w:hAnsi="Times New Roman" w:cs="Times New Roman"/>
          <w:sz w:val="24"/>
          <w:szCs w:val="24"/>
          <w:lang w:eastAsia="ru-RU"/>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60" w:name="100087"/>
      <w:bookmarkEnd w:id="160"/>
      <w:r w:rsidRPr="0031539A">
        <w:rPr>
          <w:rFonts w:ascii="Times New Roman" w:eastAsia="Times New Roman" w:hAnsi="Times New Roman" w:cs="Times New Roman"/>
          <w:sz w:val="24"/>
          <w:szCs w:val="24"/>
          <w:lang w:eastAsia="ru-RU"/>
        </w:rPr>
        <w:t>Статья 14. Ответственность должностных лиц, государственных и муниципальных служащих за осуществление ими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61" w:name="100088"/>
      <w:bookmarkEnd w:id="161"/>
      <w:proofErr w:type="gramStart"/>
      <w:r w:rsidRPr="0031539A">
        <w:rPr>
          <w:rFonts w:ascii="Times New Roman" w:eastAsia="Times New Roman" w:hAnsi="Times New Roman" w:cs="Times New Roman"/>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62" w:name="100089"/>
      <w:bookmarkEnd w:id="162"/>
      <w:r w:rsidRPr="0031539A">
        <w:rPr>
          <w:rFonts w:ascii="Times New Roman" w:eastAsia="Times New Roman" w:hAnsi="Times New Roman" w:cs="Times New Roman"/>
          <w:sz w:val="24"/>
          <w:szCs w:val="24"/>
          <w:lang w:eastAsia="ru-RU"/>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r:id="rId14" w:anchor="100088" w:history="1">
        <w:r w:rsidRPr="0031539A">
          <w:rPr>
            <w:rFonts w:ascii="Times New Roman" w:eastAsia="Times New Roman" w:hAnsi="Times New Roman" w:cs="Times New Roman"/>
            <w:color w:val="0000FF"/>
            <w:sz w:val="24"/>
            <w:szCs w:val="24"/>
            <w:u w:val="single"/>
            <w:lang w:eastAsia="ru-RU"/>
          </w:rPr>
          <w:t>части первой</w:t>
        </w:r>
      </w:hyperlink>
      <w:r w:rsidRPr="0031539A">
        <w:rPr>
          <w:rFonts w:ascii="Times New Roman" w:eastAsia="Times New Roman" w:hAnsi="Times New Roman" w:cs="Times New Roman"/>
          <w:sz w:val="24"/>
          <w:szCs w:val="24"/>
          <w:lang w:eastAsia="ru-RU"/>
        </w:rPr>
        <w:t xml:space="preserve"> настоящей статьи.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63" w:name="100090"/>
      <w:bookmarkEnd w:id="163"/>
      <w:r w:rsidRPr="0031539A">
        <w:rPr>
          <w:rFonts w:ascii="Times New Roman" w:eastAsia="Times New Roman" w:hAnsi="Times New Roman" w:cs="Times New Roman"/>
          <w:sz w:val="24"/>
          <w:szCs w:val="24"/>
          <w:lang w:eastAsia="ru-RU"/>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64" w:name="100091"/>
      <w:bookmarkEnd w:id="164"/>
      <w:r w:rsidRPr="0031539A">
        <w:rPr>
          <w:rFonts w:ascii="Times New Roman" w:eastAsia="Times New Roman" w:hAnsi="Times New Roman" w:cs="Times New Roman"/>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65" w:name="000003"/>
      <w:bookmarkStart w:id="166" w:name="100092"/>
      <w:bookmarkEnd w:id="165"/>
      <w:bookmarkEnd w:id="166"/>
      <w:proofErr w:type="gramStart"/>
      <w:r w:rsidRPr="0031539A">
        <w:rPr>
          <w:rFonts w:ascii="Times New Roman" w:eastAsia="Times New Roman" w:hAnsi="Times New Roman" w:cs="Times New Roman"/>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67" w:name="100093"/>
      <w:bookmarkEnd w:id="167"/>
      <w:r w:rsidRPr="0031539A">
        <w:rPr>
          <w:rFonts w:ascii="Times New Roman" w:eastAsia="Times New Roman" w:hAnsi="Times New Roman" w:cs="Times New Roman"/>
          <w:sz w:val="24"/>
          <w:szCs w:val="24"/>
          <w:lang w:eastAsia="ru-RU"/>
        </w:rPr>
        <w:t>В случае</w:t>
      </w:r>
      <w:proofErr w:type="gramStart"/>
      <w:r w:rsidRPr="0031539A">
        <w:rPr>
          <w:rFonts w:ascii="Times New Roman" w:eastAsia="Times New Roman" w:hAnsi="Times New Roman" w:cs="Times New Roman"/>
          <w:sz w:val="24"/>
          <w:szCs w:val="24"/>
          <w:lang w:eastAsia="ru-RU"/>
        </w:rPr>
        <w:t>,</w:t>
      </w:r>
      <w:proofErr w:type="gramEnd"/>
      <w:r w:rsidRPr="0031539A">
        <w:rPr>
          <w:rFonts w:ascii="Times New Roman" w:eastAsia="Times New Roman" w:hAnsi="Times New Roman" w:cs="Times New Roman"/>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w:t>
      </w:r>
      <w:r w:rsidRPr="0031539A">
        <w:rPr>
          <w:rFonts w:ascii="Times New Roman" w:eastAsia="Times New Roman" w:hAnsi="Times New Roman" w:cs="Times New Roman"/>
          <w:sz w:val="24"/>
          <w:szCs w:val="24"/>
          <w:lang w:eastAsia="ru-RU"/>
        </w:rPr>
        <w:lastRenderedPageBreak/>
        <w:t>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68" w:name="100139"/>
      <w:bookmarkEnd w:id="168"/>
      <w:proofErr w:type="gramStart"/>
      <w:r w:rsidRPr="0031539A">
        <w:rPr>
          <w:rFonts w:ascii="Times New Roman" w:eastAsia="Times New Roman" w:hAnsi="Times New Roman" w:cs="Times New Roman"/>
          <w:sz w:val="24"/>
          <w:szCs w:val="24"/>
          <w:lang w:eastAsia="ru-RU"/>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15" w:anchor="100115" w:history="1">
        <w:r w:rsidRPr="0031539A">
          <w:rPr>
            <w:rFonts w:ascii="Times New Roman" w:eastAsia="Times New Roman" w:hAnsi="Times New Roman" w:cs="Times New Roman"/>
            <w:color w:val="0000FF"/>
            <w:sz w:val="24"/>
            <w:szCs w:val="24"/>
            <w:u w:val="single"/>
            <w:lang w:eastAsia="ru-RU"/>
          </w:rPr>
          <w:t>статьей 1</w:t>
        </w:r>
      </w:hyperlink>
      <w:r w:rsidRPr="0031539A">
        <w:rPr>
          <w:rFonts w:ascii="Times New Roman" w:eastAsia="Times New Roman" w:hAnsi="Times New Roman" w:cs="Times New Roman"/>
          <w:sz w:val="24"/>
          <w:szCs w:val="24"/>
          <w:lang w:eastAsia="ru-RU"/>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69" w:name="100168"/>
      <w:bookmarkEnd w:id="169"/>
      <w:proofErr w:type="gramStart"/>
      <w:r w:rsidRPr="0031539A">
        <w:rPr>
          <w:rFonts w:ascii="Times New Roman" w:eastAsia="Times New Roman" w:hAnsi="Times New Roman" w:cs="Times New Roman"/>
          <w:sz w:val="24"/>
          <w:szCs w:val="24"/>
          <w:lang w:eastAsia="ru-RU"/>
        </w:rP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16" w:anchor="000028"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rsidRPr="0031539A">
        <w:rPr>
          <w:rFonts w:ascii="Times New Roman" w:eastAsia="Times New Roman" w:hAnsi="Times New Roman" w:cs="Times New Roman"/>
          <w:sz w:val="24"/>
          <w:szCs w:val="24"/>
          <w:lang w:eastAsia="ru-RU"/>
        </w:rP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r w:rsidRPr="0031539A">
        <w:rPr>
          <w:rFonts w:ascii="Times New Roman" w:eastAsia="Times New Roman" w:hAnsi="Times New Roman" w:cs="Times New Roman"/>
          <w:sz w:val="24"/>
          <w:szCs w:val="24"/>
          <w:lang w:eastAsia="ru-RU"/>
        </w:rPr>
        <w:t>Статья 16. Недопущение осуществления экстремистской деятельности при проведении массовых акций</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70" w:name="100095"/>
      <w:bookmarkEnd w:id="170"/>
      <w:r w:rsidRPr="0031539A">
        <w:rPr>
          <w:rFonts w:ascii="Times New Roman" w:eastAsia="Times New Roman" w:hAnsi="Times New Roman" w:cs="Times New Roman"/>
          <w:sz w:val="24"/>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71" w:name="100096"/>
      <w:bookmarkEnd w:id="171"/>
      <w:r w:rsidRPr="0031539A">
        <w:rPr>
          <w:rFonts w:ascii="Times New Roman" w:eastAsia="Times New Roman" w:hAnsi="Times New Roman" w:cs="Times New Roman"/>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72" w:name="100097"/>
      <w:bookmarkEnd w:id="172"/>
      <w:r w:rsidRPr="0031539A">
        <w:rPr>
          <w:rFonts w:ascii="Times New Roman" w:eastAsia="Times New Roman" w:hAnsi="Times New Roman" w:cs="Times New Roman"/>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73" w:name="100098"/>
      <w:bookmarkEnd w:id="173"/>
      <w:r w:rsidRPr="0031539A">
        <w:rPr>
          <w:rFonts w:ascii="Times New Roman" w:eastAsia="Times New Roman" w:hAnsi="Times New Roman" w:cs="Times New Roman"/>
          <w:sz w:val="24"/>
          <w:szCs w:val="24"/>
          <w:lang w:eastAsia="ru-RU"/>
        </w:rPr>
        <w:t xml:space="preserve">В случае обнаружения обстоятельств, предусмотренных частью </w:t>
      </w:r>
      <w:hyperlink r:id="rId17" w:anchor="100097" w:history="1">
        <w:r w:rsidRPr="0031539A">
          <w:rPr>
            <w:rFonts w:ascii="Times New Roman" w:eastAsia="Times New Roman" w:hAnsi="Times New Roman" w:cs="Times New Roman"/>
            <w:color w:val="0000FF"/>
            <w:sz w:val="24"/>
            <w:szCs w:val="24"/>
            <w:u w:val="single"/>
            <w:lang w:eastAsia="ru-RU"/>
          </w:rPr>
          <w:t>третьей</w:t>
        </w:r>
      </w:hyperlink>
      <w:r w:rsidRPr="0031539A">
        <w:rPr>
          <w:rFonts w:ascii="Times New Roman" w:eastAsia="Times New Roman" w:hAnsi="Times New Roman" w:cs="Times New Roman"/>
          <w:sz w:val="24"/>
          <w:szCs w:val="24"/>
          <w:lang w:eastAsia="ru-RU"/>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74" w:name="100099"/>
      <w:bookmarkEnd w:id="174"/>
      <w:r w:rsidRPr="0031539A">
        <w:rPr>
          <w:rFonts w:ascii="Times New Roman" w:eastAsia="Times New Roman" w:hAnsi="Times New Roman" w:cs="Times New Roman"/>
          <w:sz w:val="24"/>
          <w:szCs w:val="24"/>
          <w:lang w:eastAsia="ru-RU"/>
        </w:rPr>
        <w:t>Статья 17. Международное сотрудничество в области борьбы с экстремизмом</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75" w:name="100100"/>
      <w:bookmarkEnd w:id="175"/>
      <w:r w:rsidRPr="0031539A">
        <w:rPr>
          <w:rFonts w:ascii="Times New Roman" w:eastAsia="Times New Roman" w:hAnsi="Times New Roman" w:cs="Times New Roman"/>
          <w:sz w:val="24"/>
          <w:szCs w:val="24"/>
          <w:lang w:eastAsia="ru-RU"/>
        </w:rP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76" w:name="100101"/>
      <w:bookmarkEnd w:id="176"/>
      <w:r w:rsidRPr="0031539A">
        <w:rPr>
          <w:rFonts w:ascii="Times New Roman" w:eastAsia="Times New Roman" w:hAnsi="Times New Roman" w:cs="Times New Roman"/>
          <w:sz w:val="24"/>
          <w:szCs w:val="24"/>
          <w:lang w:eastAsia="ru-RU"/>
        </w:rPr>
        <w:lastRenderedPageBreak/>
        <w:t>Запрет деятельности иностранной некоммерческой неправительственной организации влечет за собой:</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77" w:name="100102"/>
      <w:bookmarkEnd w:id="177"/>
      <w:r w:rsidRPr="0031539A">
        <w:rPr>
          <w:rFonts w:ascii="Times New Roman" w:eastAsia="Times New Roman" w:hAnsi="Times New Roman" w:cs="Times New Roman"/>
          <w:sz w:val="24"/>
          <w:szCs w:val="24"/>
          <w:lang w:eastAsia="ru-RU"/>
        </w:rPr>
        <w:t>а) аннулирование государственной аккредитации и регистрации в порядке, установленном законодательством Российской Федерации;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78" w:name="100103"/>
      <w:bookmarkEnd w:id="178"/>
      <w:r w:rsidRPr="0031539A">
        <w:rPr>
          <w:rFonts w:ascii="Times New Roman" w:eastAsia="Times New Roman" w:hAnsi="Times New Roman" w:cs="Times New Roman"/>
          <w:sz w:val="24"/>
          <w:szCs w:val="24"/>
          <w:lang w:eastAsia="ru-RU"/>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79" w:name="100104"/>
      <w:bookmarkEnd w:id="179"/>
      <w:r w:rsidRPr="0031539A">
        <w:rPr>
          <w:rFonts w:ascii="Times New Roman" w:eastAsia="Times New Roman" w:hAnsi="Times New Roman" w:cs="Times New Roman"/>
          <w:sz w:val="24"/>
          <w:szCs w:val="24"/>
          <w:lang w:eastAsia="ru-RU"/>
        </w:rPr>
        <w:t>в) запрет на ведение любой хозяйственной и иной деятельности на территории Российской Федерации;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r w:rsidRPr="0031539A">
        <w:rPr>
          <w:rFonts w:ascii="Times New Roman" w:eastAsia="Times New Roman" w:hAnsi="Times New Roman" w:cs="Times New Roman"/>
          <w:sz w:val="24"/>
          <w:szCs w:val="24"/>
          <w:lang w:eastAsia="ru-RU"/>
        </w:rPr>
        <w:t>г) запрет публикации в средствах массовой информации любых материалов от имени запрещенной организации;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80" w:name="100106"/>
      <w:bookmarkEnd w:id="180"/>
      <w:r w:rsidRPr="0031539A">
        <w:rPr>
          <w:rFonts w:ascii="Times New Roman" w:eastAsia="Times New Roman" w:hAnsi="Times New Roman" w:cs="Times New Roman"/>
          <w:sz w:val="24"/>
          <w:szCs w:val="24"/>
          <w:lang w:eastAsia="ru-RU"/>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81" w:name="100107"/>
      <w:bookmarkEnd w:id="181"/>
      <w:r w:rsidRPr="0031539A">
        <w:rPr>
          <w:rFonts w:ascii="Times New Roman" w:eastAsia="Times New Roman" w:hAnsi="Times New Roman" w:cs="Times New Roman"/>
          <w:sz w:val="24"/>
          <w:szCs w:val="24"/>
          <w:lang w:eastAsia="ru-RU"/>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82" w:name="100108"/>
      <w:bookmarkEnd w:id="182"/>
      <w:r w:rsidRPr="0031539A">
        <w:rPr>
          <w:rFonts w:ascii="Times New Roman" w:eastAsia="Times New Roman" w:hAnsi="Times New Roman" w:cs="Times New Roman"/>
          <w:sz w:val="24"/>
          <w:szCs w:val="24"/>
          <w:lang w:eastAsia="ru-RU"/>
        </w:rPr>
        <w:t>ж) запрет на создание ее организаций - правопреемников в любой организационно-правовой форме.</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83" w:name="100109"/>
      <w:bookmarkEnd w:id="183"/>
      <w:proofErr w:type="gramStart"/>
      <w:r w:rsidRPr="0031539A">
        <w:rPr>
          <w:rFonts w:ascii="Times New Roman" w:eastAsia="Times New Roman" w:hAnsi="Times New Roman" w:cs="Times New Roman"/>
          <w:sz w:val="24"/>
          <w:szCs w:val="24"/>
          <w:lang w:eastAsia="ru-RU"/>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84" w:name="100110"/>
      <w:bookmarkEnd w:id="184"/>
      <w:r w:rsidRPr="0031539A">
        <w:rPr>
          <w:rFonts w:ascii="Times New Roman" w:eastAsia="Times New Roman" w:hAnsi="Times New Roman" w:cs="Times New Roman"/>
          <w:sz w:val="24"/>
          <w:szCs w:val="24"/>
          <w:lang w:eastAsia="ru-RU"/>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85" w:name="100111"/>
      <w:bookmarkEnd w:id="185"/>
      <w:r w:rsidRPr="0031539A">
        <w:rPr>
          <w:rFonts w:ascii="Times New Roman" w:eastAsia="Times New Roman" w:hAnsi="Times New Roman" w:cs="Times New Roman"/>
          <w:sz w:val="24"/>
          <w:szCs w:val="24"/>
          <w:lang w:eastAsia="ru-RU"/>
        </w:rPr>
        <w:t>Президент</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r w:rsidRPr="0031539A">
        <w:rPr>
          <w:rFonts w:ascii="Times New Roman" w:eastAsia="Times New Roman" w:hAnsi="Times New Roman" w:cs="Times New Roman"/>
          <w:sz w:val="24"/>
          <w:szCs w:val="24"/>
          <w:lang w:eastAsia="ru-RU"/>
        </w:rPr>
        <w:t>Российской Федерации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r w:rsidRPr="0031539A">
        <w:rPr>
          <w:rFonts w:ascii="Times New Roman" w:eastAsia="Times New Roman" w:hAnsi="Times New Roman" w:cs="Times New Roman"/>
          <w:sz w:val="24"/>
          <w:szCs w:val="24"/>
          <w:lang w:eastAsia="ru-RU"/>
        </w:rPr>
        <w:t>В.ПУТИН</w:t>
      </w:r>
    </w:p>
    <w:p w:rsidR="0031539A" w:rsidRPr="0031539A" w:rsidRDefault="0031539A" w:rsidP="00250553">
      <w:pPr>
        <w:spacing w:after="0" w:line="240" w:lineRule="auto"/>
        <w:ind w:firstLine="426"/>
        <w:jc w:val="right"/>
        <w:rPr>
          <w:rFonts w:ascii="Times New Roman" w:eastAsia="Times New Roman" w:hAnsi="Times New Roman" w:cs="Times New Roman"/>
          <w:sz w:val="24"/>
          <w:szCs w:val="24"/>
          <w:lang w:eastAsia="ru-RU"/>
        </w:rPr>
      </w:pPr>
      <w:bookmarkStart w:id="186" w:name="100112"/>
      <w:bookmarkEnd w:id="186"/>
      <w:r w:rsidRPr="0031539A">
        <w:rPr>
          <w:rFonts w:ascii="Times New Roman" w:eastAsia="Times New Roman" w:hAnsi="Times New Roman" w:cs="Times New Roman"/>
          <w:sz w:val="24"/>
          <w:szCs w:val="24"/>
          <w:lang w:eastAsia="ru-RU"/>
        </w:rPr>
        <w:t>Москва, Кремль</w:t>
      </w:r>
    </w:p>
    <w:p w:rsidR="0031539A" w:rsidRPr="0031539A" w:rsidRDefault="0031539A" w:rsidP="00250553">
      <w:pPr>
        <w:spacing w:after="0" w:line="240" w:lineRule="auto"/>
        <w:ind w:firstLine="426"/>
        <w:jc w:val="right"/>
        <w:rPr>
          <w:rFonts w:ascii="Times New Roman" w:eastAsia="Times New Roman" w:hAnsi="Times New Roman" w:cs="Times New Roman"/>
          <w:sz w:val="24"/>
          <w:szCs w:val="24"/>
          <w:lang w:eastAsia="ru-RU"/>
        </w:rPr>
      </w:pPr>
      <w:r w:rsidRPr="0031539A">
        <w:rPr>
          <w:rFonts w:ascii="Times New Roman" w:eastAsia="Times New Roman" w:hAnsi="Times New Roman" w:cs="Times New Roman"/>
          <w:sz w:val="24"/>
          <w:szCs w:val="24"/>
          <w:lang w:eastAsia="ru-RU"/>
        </w:rPr>
        <w:t>25 июля 2002 года</w:t>
      </w:r>
    </w:p>
    <w:p w:rsidR="0031539A" w:rsidRPr="0031539A" w:rsidRDefault="0031539A" w:rsidP="00250553">
      <w:pPr>
        <w:spacing w:after="0" w:line="240" w:lineRule="auto"/>
        <w:ind w:firstLine="426"/>
        <w:jc w:val="right"/>
        <w:rPr>
          <w:rFonts w:ascii="Times New Roman" w:eastAsia="Times New Roman" w:hAnsi="Times New Roman" w:cs="Times New Roman"/>
          <w:sz w:val="24"/>
          <w:szCs w:val="24"/>
          <w:lang w:eastAsia="ru-RU"/>
        </w:rPr>
      </w:pPr>
      <w:bookmarkStart w:id="187" w:name="_GoBack"/>
      <w:bookmarkEnd w:id="187"/>
      <w:r w:rsidRPr="0031539A">
        <w:rPr>
          <w:rFonts w:ascii="Times New Roman" w:eastAsia="Times New Roman" w:hAnsi="Times New Roman" w:cs="Times New Roman"/>
          <w:sz w:val="24"/>
          <w:szCs w:val="24"/>
          <w:lang w:eastAsia="ru-RU"/>
        </w:rPr>
        <w:t>N 114-ФЗ</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p>
    <w:p w:rsidR="0031539A" w:rsidRPr="0031539A" w:rsidRDefault="0031539A" w:rsidP="00250553">
      <w:pPr>
        <w:spacing w:after="0" w:line="240" w:lineRule="auto"/>
        <w:ind w:firstLine="426"/>
        <w:jc w:val="both"/>
        <w:outlineLvl w:val="1"/>
        <w:rPr>
          <w:rFonts w:ascii="Times New Roman" w:eastAsia="Times New Roman" w:hAnsi="Times New Roman" w:cs="Times New Roman"/>
          <w:b/>
          <w:bCs/>
          <w:sz w:val="24"/>
          <w:szCs w:val="24"/>
          <w:lang w:eastAsia="ru-RU"/>
        </w:rPr>
      </w:pPr>
      <w:r w:rsidRPr="0031539A">
        <w:rPr>
          <w:rFonts w:ascii="Times New Roman" w:eastAsia="Times New Roman" w:hAnsi="Times New Roman" w:cs="Times New Roman"/>
          <w:b/>
          <w:bCs/>
          <w:sz w:val="24"/>
          <w:szCs w:val="24"/>
          <w:lang w:eastAsia="ru-RU"/>
        </w:rPr>
        <w:t>Судебная практика и законодательство — 114-ФЗ О противодействии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hyperlink r:id="rId18" w:anchor="100121" w:history="1">
        <w:r w:rsidRPr="0031539A">
          <w:rPr>
            <w:rFonts w:ascii="Times New Roman" w:eastAsia="Times New Roman" w:hAnsi="Times New Roman" w:cs="Times New Roman"/>
            <w:color w:val="0000FF"/>
            <w:sz w:val="24"/>
            <w:szCs w:val="24"/>
            <w:u w:val="single"/>
            <w:lang w:eastAsia="ru-RU"/>
          </w:rPr>
          <w:t>Приказ Минюста России от 03.03.2014 N 25 (ред. от 20.10.2016) Об утверждении Положения о Главном управлении Министерства юстиции Российской Федерации по субъекту (субъектам) Российской Федерации и Перечня главных управлений Министерства юстиции Российской Федерации по субъектам Российской Федерации</w:t>
        </w:r>
      </w:hyperlink>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88" w:name="100121"/>
      <w:bookmarkEnd w:id="188"/>
      <w:proofErr w:type="gramStart"/>
      <w:r w:rsidRPr="0031539A">
        <w:rPr>
          <w:rFonts w:ascii="Times New Roman" w:eastAsia="Times New Roman" w:hAnsi="Times New Roman" w:cs="Times New Roman"/>
          <w:sz w:val="24"/>
          <w:szCs w:val="24"/>
          <w:lang w:eastAsia="ru-RU"/>
        </w:rPr>
        <w:t xml:space="preserve">75) представляет в Минюст России копии вступивших в законную силу решений судов Российской Федерации о признании материалов экстремистскими для ведения федерального списка экстремистских материалов, о ликвидации или запрете деятельности по основаниям, предусмотренным Федеральным </w:t>
      </w:r>
      <w:hyperlink r:id="rId19"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xml:space="preserve"> от 25.07.2002 N 114-ФЗ "О противодействии экстремистской деятельности" (Собрание законодательства Российской Федерации, 2002, N 30, ст. 3031;</w:t>
      </w:r>
      <w:proofErr w:type="gramEnd"/>
      <w:r w:rsidRPr="0031539A">
        <w:rPr>
          <w:rFonts w:ascii="Times New Roman" w:eastAsia="Times New Roman" w:hAnsi="Times New Roman" w:cs="Times New Roman"/>
          <w:sz w:val="24"/>
          <w:szCs w:val="24"/>
          <w:lang w:eastAsia="ru-RU"/>
        </w:rPr>
        <w:t xml:space="preserve"> 2006, N 31, ст. 3447; 2007, N 21, ст. 2457; N 31, ст. 4008; 2008, N 18, ст. 1939; 2012, N 53 (ч. I), ст. 7580; 2013, N 27, ст. 3477), а также перечень общественных и религиозных объединений, деятельность которых приостановлена в связи с осуществлением ими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hyperlink r:id="rId20" w:anchor="100105" w:history="1">
        <w:r w:rsidRPr="0031539A">
          <w:rPr>
            <w:rFonts w:ascii="Times New Roman" w:eastAsia="Times New Roman" w:hAnsi="Times New Roman" w:cs="Times New Roman"/>
            <w:color w:val="0000FF"/>
            <w:sz w:val="24"/>
            <w:szCs w:val="24"/>
            <w:u w:val="single"/>
            <w:lang w:eastAsia="ru-RU"/>
          </w:rPr>
          <w:t>Приказ Минюста России от 03.03.2014 N 26 (ред. от 20.10.2016) Об утверждении Положения об Управлении Министерства юстиции Российской Федерации по субъекту (субъектам) Российской Федерации и Перечня управлений Министерства юстиции Российской Федерации по субъектам Российской Федерации</w:t>
        </w:r>
      </w:hyperlink>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89" w:name="100105"/>
      <w:bookmarkEnd w:id="189"/>
      <w:proofErr w:type="gramStart"/>
      <w:r w:rsidRPr="0031539A">
        <w:rPr>
          <w:rFonts w:ascii="Times New Roman" w:eastAsia="Times New Roman" w:hAnsi="Times New Roman" w:cs="Times New Roman"/>
          <w:sz w:val="24"/>
          <w:szCs w:val="24"/>
          <w:lang w:eastAsia="ru-RU"/>
        </w:rPr>
        <w:t xml:space="preserve">72) представляет в Минюст России копии вступивших в законную силу решений судов Российской Федерации о признании материалов экстремистскими для ведения федерального списка экстремистских материалов, о ликвидации или запрете деятельности по основаниям, предусмотренным Федеральным </w:t>
      </w:r>
      <w:hyperlink r:id="rId21"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xml:space="preserve"> от 25.07.2002 N 114-ФЗ "О противодействии экстремистской деятельности" (Собрание законодательства Российской Федерации, 2002, N 30, ст. 3031;</w:t>
      </w:r>
      <w:proofErr w:type="gramEnd"/>
      <w:r w:rsidRPr="0031539A">
        <w:rPr>
          <w:rFonts w:ascii="Times New Roman" w:eastAsia="Times New Roman" w:hAnsi="Times New Roman" w:cs="Times New Roman"/>
          <w:sz w:val="24"/>
          <w:szCs w:val="24"/>
          <w:lang w:eastAsia="ru-RU"/>
        </w:rPr>
        <w:t xml:space="preserve"> 2006, N 31, ст. 3447; 2007, N 21, ст. 2457; N 31, ст. 4008; 2008, N 18, ст. 1939; 2012, N 53 (ч. I), ст. 7580; 2013, N 27, ст. 3477), а также перечень общественных и религиозных объединений, деятельность которых приостановлена в связи с осуществлением ими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hyperlink r:id="rId22" w:history="1">
        <w:r w:rsidRPr="0031539A">
          <w:rPr>
            <w:rFonts w:ascii="Times New Roman" w:eastAsia="Times New Roman" w:hAnsi="Times New Roman" w:cs="Times New Roman"/>
            <w:color w:val="0000FF"/>
            <w:sz w:val="24"/>
            <w:szCs w:val="24"/>
            <w:u w:val="single"/>
            <w:lang w:eastAsia="ru-RU"/>
          </w:rPr>
          <w:t>Постановление Правительства РФ от 15.04.2014 N 313 (ред. от 03.03.2017) "Об утверждении государственной программы Российской Федерации "Информационное общество (2011 - 2020 годы)"</w:t>
        </w:r>
      </w:hyperlink>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hyperlink r:id="rId23" w:anchor="100030" w:history="1">
        <w:r w:rsidRPr="0031539A">
          <w:rPr>
            <w:rFonts w:ascii="Times New Roman" w:eastAsia="Times New Roman" w:hAnsi="Times New Roman" w:cs="Times New Roman"/>
            <w:color w:val="0000FF"/>
            <w:sz w:val="24"/>
            <w:szCs w:val="24"/>
            <w:u w:val="single"/>
            <w:lang w:eastAsia="ru-RU"/>
          </w:rPr>
          <w:t>статьи 4</w:t>
        </w:r>
      </w:hyperlink>
      <w:r w:rsidRPr="0031539A">
        <w:rPr>
          <w:rFonts w:ascii="Times New Roman" w:eastAsia="Times New Roman" w:hAnsi="Times New Roman" w:cs="Times New Roman"/>
          <w:sz w:val="24"/>
          <w:szCs w:val="24"/>
          <w:lang w:eastAsia="ru-RU"/>
        </w:rPr>
        <w:t xml:space="preserve"> Закона Российской Федерации "О средствах массовой информации" и Федерального </w:t>
      </w:r>
      <w:hyperlink r:id="rId24" w:history="1">
        <w:r w:rsidRPr="0031539A">
          <w:rPr>
            <w:rFonts w:ascii="Times New Roman" w:eastAsia="Times New Roman" w:hAnsi="Times New Roman" w:cs="Times New Roman"/>
            <w:color w:val="0000FF"/>
            <w:sz w:val="24"/>
            <w:szCs w:val="24"/>
            <w:u w:val="single"/>
            <w:lang w:eastAsia="ru-RU"/>
          </w:rPr>
          <w:t>закона</w:t>
        </w:r>
      </w:hyperlink>
      <w:r w:rsidRPr="0031539A">
        <w:rPr>
          <w:rFonts w:ascii="Times New Roman" w:eastAsia="Times New Roman" w:hAnsi="Times New Roman" w:cs="Times New Roman"/>
          <w:sz w:val="24"/>
          <w:szCs w:val="24"/>
          <w:lang w:eastAsia="ru-RU"/>
        </w:rPr>
        <w:t xml:space="preserve"> "О противодействии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r w:rsidRPr="0031539A">
        <w:rPr>
          <w:rFonts w:ascii="Times New Roman" w:eastAsia="Times New Roman" w:hAnsi="Times New Roman" w:cs="Times New Roman"/>
          <w:sz w:val="24"/>
          <w:szCs w:val="24"/>
          <w:lang w:eastAsia="ru-RU"/>
        </w:rPr>
        <w:t xml:space="preserve">лицензирование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лицензионный контроль, </w:t>
      </w:r>
      <w:proofErr w:type="spellStart"/>
      <w:r w:rsidRPr="0031539A">
        <w:rPr>
          <w:rFonts w:ascii="Times New Roman" w:eastAsia="Times New Roman" w:hAnsi="Times New Roman" w:cs="Times New Roman"/>
          <w:sz w:val="24"/>
          <w:szCs w:val="24"/>
          <w:lang w:eastAsia="ru-RU"/>
        </w:rPr>
        <w:t>долицензионные</w:t>
      </w:r>
      <w:proofErr w:type="spellEnd"/>
      <w:r w:rsidRPr="0031539A">
        <w:rPr>
          <w:rFonts w:ascii="Times New Roman" w:eastAsia="Times New Roman" w:hAnsi="Times New Roman" w:cs="Times New Roman"/>
          <w:sz w:val="24"/>
          <w:szCs w:val="24"/>
          <w:lang w:eastAsia="ru-RU"/>
        </w:rPr>
        <w:t xml:space="preserve"> проверки соискателей лицензий;</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hyperlink r:id="rId25" w:anchor="100009" w:history="1">
        <w:r w:rsidRPr="0031539A">
          <w:rPr>
            <w:rFonts w:ascii="Times New Roman" w:eastAsia="Times New Roman" w:hAnsi="Times New Roman" w:cs="Times New Roman"/>
            <w:color w:val="0000FF"/>
            <w:sz w:val="24"/>
            <w:szCs w:val="24"/>
            <w:u w:val="single"/>
            <w:lang w:eastAsia="ru-RU"/>
          </w:rPr>
          <w:t>Федеральный закон от 24.07.2007 N 211-ФЗ (ред. от 22.02.2014)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w:t>
        </w:r>
      </w:hyperlink>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90" w:name="100009"/>
      <w:bookmarkEnd w:id="190"/>
      <w:proofErr w:type="gramStart"/>
      <w:r w:rsidRPr="0031539A">
        <w:rPr>
          <w:rFonts w:ascii="Times New Roman" w:eastAsia="Times New Roman" w:hAnsi="Times New Roman" w:cs="Times New Roman"/>
          <w:sz w:val="24"/>
          <w:szCs w:val="24"/>
          <w:lang w:eastAsia="ru-RU"/>
        </w:rPr>
        <w:t>Часть вторую статьи 4 Закона Российской Федерации от 27 декабря 1991 года N 2124-1 "О 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30, ст. 2870; 2000, N 26, ст. 2737; 2002, N 30, ст. 3029;</w:t>
      </w:r>
      <w:proofErr w:type="gramEnd"/>
      <w:r w:rsidRPr="0031539A">
        <w:rPr>
          <w:rFonts w:ascii="Times New Roman" w:eastAsia="Times New Roman" w:hAnsi="Times New Roman" w:cs="Times New Roman"/>
          <w:sz w:val="24"/>
          <w:szCs w:val="24"/>
          <w:lang w:eastAsia="ru-RU"/>
        </w:rPr>
        <w:t xml:space="preserve"> 2006, N 31, ст. 3452; </w:t>
      </w:r>
      <w:proofErr w:type="gramStart"/>
      <w:r w:rsidRPr="0031539A">
        <w:rPr>
          <w:rFonts w:ascii="Times New Roman" w:eastAsia="Times New Roman" w:hAnsi="Times New Roman" w:cs="Times New Roman"/>
          <w:sz w:val="24"/>
          <w:szCs w:val="24"/>
          <w:lang w:eastAsia="ru-RU"/>
        </w:rPr>
        <w:t xml:space="preserve">N 43, ст. 4412) дополнить словами ",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6"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xml:space="preserve"> от 25 июля 2002 года N 114-ФЗ "О противодействии экстремистской деятельности" (далее - Федеральный закон</w:t>
      </w:r>
      <w:proofErr w:type="gramEnd"/>
      <w:r w:rsidRPr="0031539A">
        <w:rPr>
          <w:rFonts w:ascii="Times New Roman" w:eastAsia="Times New Roman" w:hAnsi="Times New Roman" w:cs="Times New Roman"/>
          <w:sz w:val="24"/>
          <w:szCs w:val="24"/>
          <w:lang w:eastAsia="ru-RU"/>
        </w:rPr>
        <w:t xml:space="preserve"> "</w:t>
      </w:r>
      <w:proofErr w:type="gramStart"/>
      <w:r w:rsidRPr="0031539A">
        <w:rPr>
          <w:rFonts w:ascii="Times New Roman" w:eastAsia="Times New Roman" w:hAnsi="Times New Roman" w:cs="Times New Roman"/>
          <w:sz w:val="24"/>
          <w:szCs w:val="24"/>
          <w:lang w:eastAsia="ru-RU"/>
        </w:rPr>
        <w:t>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roofErr w:type="gramEnd"/>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hyperlink r:id="rId27" w:anchor="100202" w:history="1">
        <w:r w:rsidRPr="0031539A">
          <w:rPr>
            <w:rFonts w:ascii="Times New Roman" w:eastAsia="Times New Roman" w:hAnsi="Times New Roman" w:cs="Times New Roman"/>
            <w:color w:val="0000FF"/>
            <w:sz w:val="24"/>
            <w:szCs w:val="24"/>
            <w:u w:val="single"/>
            <w:lang w:eastAsia="ru-RU"/>
          </w:rPr>
          <w:t xml:space="preserve">Приказ </w:t>
        </w:r>
        <w:proofErr w:type="spellStart"/>
        <w:r w:rsidRPr="0031539A">
          <w:rPr>
            <w:rFonts w:ascii="Times New Roman" w:eastAsia="Times New Roman" w:hAnsi="Times New Roman" w:cs="Times New Roman"/>
            <w:color w:val="0000FF"/>
            <w:sz w:val="24"/>
            <w:szCs w:val="24"/>
            <w:u w:val="single"/>
            <w:lang w:eastAsia="ru-RU"/>
          </w:rPr>
          <w:t>Минкомсвязи</w:t>
        </w:r>
        <w:proofErr w:type="spellEnd"/>
        <w:r w:rsidRPr="0031539A">
          <w:rPr>
            <w:rFonts w:ascii="Times New Roman" w:eastAsia="Times New Roman" w:hAnsi="Times New Roman" w:cs="Times New Roman"/>
            <w:color w:val="0000FF"/>
            <w:sz w:val="24"/>
            <w:szCs w:val="24"/>
            <w:u w:val="single"/>
            <w:lang w:eastAsia="ru-RU"/>
          </w:rPr>
          <w:t xml:space="preserve"> России от 13.08.2012 N 196 (ред. от 25.08.2016) Об утверждении Административного регламента исполнения Федеральной службой по надзору в сфере связи, информационных технологий и массовых коммуникаций государственной функции по осуществлению государственного контроля и надзора за соблюдением законодательства Российской Федерации о средствах массовой информации</w:t>
        </w:r>
      </w:hyperlink>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91" w:name="100202"/>
      <w:bookmarkEnd w:id="191"/>
      <w:r w:rsidRPr="0031539A">
        <w:rPr>
          <w:rFonts w:ascii="Times New Roman" w:eastAsia="Times New Roman" w:hAnsi="Times New Roman" w:cs="Times New Roman"/>
          <w:sz w:val="24"/>
          <w:szCs w:val="24"/>
          <w:lang w:eastAsia="ru-RU"/>
        </w:rPr>
        <w:t xml:space="preserve">В случае если предупреждение о нарушении положений Федерального </w:t>
      </w:r>
      <w:hyperlink r:id="rId28" w:history="1">
        <w:r w:rsidRPr="0031539A">
          <w:rPr>
            <w:rFonts w:ascii="Times New Roman" w:eastAsia="Times New Roman" w:hAnsi="Times New Roman" w:cs="Times New Roman"/>
            <w:color w:val="0000FF"/>
            <w:sz w:val="24"/>
            <w:szCs w:val="24"/>
            <w:u w:val="single"/>
            <w:lang w:eastAsia="ru-RU"/>
          </w:rPr>
          <w:t>закона</w:t>
        </w:r>
      </w:hyperlink>
      <w:r w:rsidRPr="0031539A">
        <w:rPr>
          <w:rFonts w:ascii="Times New Roman" w:eastAsia="Times New Roman" w:hAnsi="Times New Roman" w:cs="Times New Roman"/>
          <w:sz w:val="24"/>
          <w:szCs w:val="24"/>
          <w:lang w:eastAsia="ru-RU"/>
        </w:rPr>
        <w:t xml:space="preserve"> N 114-ФЗ не </w:t>
      </w:r>
      <w:proofErr w:type="gramStart"/>
      <w:r w:rsidRPr="0031539A">
        <w:rPr>
          <w:rFonts w:ascii="Times New Roman" w:eastAsia="Times New Roman" w:hAnsi="Times New Roman" w:cs="Times New Roman"/>
          <w:sz w:val="24"/>
          <w:szCs w:val="24"/>
          <w:lang w:eastAsia="ru-RU"/>
        </w:rPr>
        <w:t>было</w:t>
      </w:r>
      <w:proofErr w:type="gramEnd"/>
      <w:r w:rsidRPr="0031539A">
        <w:rPr>
          <w:rFonts w:ascii="Times New Roman" w:eastAsia="Times New Roman" w:hAnsi="Times New Roman" w:cs="Times New Roman"/>
          <w:sz w:val="24"/>
          <w:szCs w:val="24"/>
          <w:lang w:eastAsia="ru-RU"/>
        </w:rPr>
        <w:t xml:space="preserve">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w:t>
      </w:r>
      <w:r w:rsidRPr="0031539A">
        <w:rPr>
          <w:rFonts w:ascii="Times New Roman" w:eastAsia="Times New Roman" w:hAnsi="Times New Roman" w:cs="Times New Roman"/>
          <w:sz w:val="24"/>
          <w:szCs w:val="24"/>
          <w:lang w:eastAsia="ru-RU"/>
        </w:rPr>
        <w:lastRenderedPageBreak/>
        <w:t xml:space="preserve">предупреждения, либо если повторно в течение двенадцати месяцев со дня вынесения предупреждения выявлены новые факты, свидетельствующие о </w:t>
      </w:r>
      <w:proofErr w:type="gramStart"/>
      <w:r w:rsidRPr="0031539A">
        <w:rPr>
          <w:rFonts w:ascii="Times New Roman" w:eastAsia="Times New Roman" w:hAnsi="Times New Roman" w:cs="Times New Roman"/>
          <w:sz w:val="24"/>
          <w:szCs w:val="24"/>
          <w:lang w:eastAsia="ru-RU"/>
        </w:rPr>
        <w:t>наличии</w:t>
      </w:r>
      <w:proofErr w:type="gramEnd"/>
      <w:r w:rsidRPr="0031539A">
        <w:rPr>
          <w:rFonts w:ascii="Times New Roman" w:eastAsia="Times New Roman" w:hAnsi="Times New Roman" w:cs="Times New Roman"/>
          <w:sz w:val="24"/>
          <w:szCs w:val="24"/>
          <w:lang w:eastAsia="ru-RU"/>
        </w:rPr>
        <w:t xml:space="preserve">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Федеральным </w:t>
      </w:r>
      <w:hyperlink r:id="rId29"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xml:space="preserve"> N 114-ФЗ порядке.</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hyperlink r:id="rId30" w:anchor="100578" w:history="1">
        <w:r w:rsidRPr="0031539A">
          <w:rPr>
            <w:rFonts w:ascii="Times New Roman" w:eastAsia="Times New Roman" w:hAnsi="Times New Roman" w:cs="Times New Roman"/>
            <w:color w:val="0000FF"/>
            <w:sz w:val="24"/>
            <w:szCs w:val="24"/>
            <w:u w:val="single"/>
            <w:lang w:eastAsia="ru-RU"/>
          </w:rPr>
          <w:t>"Регламент Общественной палаты Российской Федерации" (утв. решением Общественной палаты РФ, протокол от 21.12.2015 N 126-П) (ред. от 05.08.2016)</w:t>
        </w:r>
      </w:hyperlink>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92" w:name="100578"/>
      <w:bookmarkEnd w:id="192"/>
      <w:r w:rsidRPr="0031539A">
        <w:rPr>
          <w:rFonts w:ascii="Times New Roman" w:eastAsia="Times New Roman" w:hAnsi="Times New Roman" w:cs="Times New Roman"/>
          <w:sz w:val="24"/>
          <w:szCs w:val="24"/>
          <w:lang w:eastAsia="ru-RU"/>
        </w:rPr>
        <w:t xml:space="preserve">7. </w:t>
      </w:r>
      <w:proofErr w:type="gramStart"/>
      <w:r w:rsidRPr="0031539A">
        <w:rPr>
          <w:rFonts w:ascii="Times New Roman" w:eastAsia="Times New Roman" w:hAnsi="Times New Roman" w:cs="Times New Roman"/>
          <w:sz w:val="24"/>
          <w:szCs w:val="24"/>
          <w:lang w:eastAsia="ru-RU"/>
        </w:rPr>
        <w:t xml:space="preserve">Совет Общественной палаты рассматривает поступившие не позднее шестидесяти дней со дня опубликования уведомления, указанного в </w:t>
      </w:r>
      <w:hyperlink r:id="rId31" w:anchor="100565" w:history="1">
        <w:r w:rsidRPr="0031539A">
          <w:rPr>
            <w:rFonts w:ascii="Times New Roman" w:eastAsia="Times New Roman" w:hAnsi="Times New Roman" w:cs="Times New Roman"/>
            <w:color w:val="0000FF"/>
            <w:sz w:val="24"/>
            <w:szCs w:val="24"/>
            <w:u w:val="single"/>
            <w:lang w:eastAsia="ru-RU"/>
          </w:rPr>
          <w:t>части 1</w:t>
        </w:r>
      </w:hyperlink>
      <w:r w:rsidRPr="0031539A">
        <w:rPr>
          <w:rFonts w:ascii="Times New Roman" w:eastAsia="Times New Roman" w:hAnsi="Times New Roman" w:cs="Times New Roman"/>
          <w:sz w:val="24"/>
          <w:szCs w:val="24"/>
          <w:lang w:eastAsia="ru-RU"/>
        </w:rPr>
        <w:t xml:space="preserve"> настоящей статьи, заявления о выдвижении кандидатур в состав общественной наблюдательной комиссии и иные материалы от общероссийских, межрегиональных и региональных общественных объединений, имеющих государственную регистрацию, осуществляющих свою деятельность не менее пяти лет со дня создания, уставной целью или направлением деятельности которых является защита или</w:t>
      </w:r>
      <w:proofErr w:type="gramEnd"/>
      <w:r w:rsidRPr="0031539A">
        <w:rPr>
          <w:rFonts w:ascii="Times New Roman" w:eastAsia="Times New Roman" w:hAnsi="Times New Roman" w:cs="Times New Roman"/>
          <w:sz w:val="24"/>
          <w:szCs w:val="24"/>
          <w:lang w:eastAsia="ru-RU"/>
        </w:rPr>
        <w:t xml:space="preserve"> </w:t>
      </w:r>
      <w:proofErr w:type="gramStart"/>
      <w:r w:rsidRPr="0031539A">
        <w:rPr>
          <w:rFonts w:ascii="Times New Roman" w:eastAsia="Times New Roman" w:hAnsi="Times New Roman" w:cs="Times New Roman"/>
          <w:sz w:val="24"/>
          <w:szCs w:val="24"/>
          <w:lang w:eastAsia="ru-RU"/>
        </w:rPr>
        <w:t xml:space="preserve">содействие защите прав и свобод человека и гражданина, которым в соответствии с Федеральным </w:t>
      </w:r>
      <w:hyperlink r:id="rId32"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xml:space="preserve"> от 25 июля 2002 г. N 114-ФЗ "О противодействии экстремистской деятельности" не выносилось предупреждение в письменной форме о недопустимости осуществления экстремистской деятельности (в течение одного года со дня вынесения предупреждения, если оно не было признано судом незаконным), деятельность которых не приостановлена в соответствии с указанным Федеральным</w:t>
      </w:r>
      <w:proofErr w:type="gramEnd"/>
      <w:r w:rsidRPr="0031539A">
        <w:rPr>
          <w:rFonts w:ascii="Times New Roman" w:eastAsia="Times New Roman" w:hAnsi="Times New Roman" w:cs="Times New Roman"/>
          <w:sz w:val="24"/>
          <w:szCs w:val="24"/>
          <w:lang w:eastAsia="ru-RU"/>
        </w:rPr>
        <w:t xml:space="preserve"> </w:t>
      </w:r>
      <w:hyperlink r:id="rId33"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xml:space="preserve"> (если решение о приостановлении не было признано судом незаконным).</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hyperlink r:id="rId34" w:anchor="100113" w:history="1">
        <w:r w:rsidRPr="0031539A">
          <w:rPr>
            <w:rFonts w:ascii="Times New Roman" w:eastAsia="Times New Roman" w:hAnsi="Times New Roman" w:cs="Times New Roman"/>
            <w:color w:val="0000FF"/>
            <w:sz w:val="24"/>
            <w:szCs w:val="24"/>
            <w:u w:val="single"/>
            <w:lang w:eastAsia="ru-RU"/>
          </w:rPr>
          <w:t>Федеральный закон от 28.12.2009 N 380-ФЗ (ред. от 03.07.2016) "О внесении изменений в Кодекс Российской Федерации об административных правонарушениях"</w:t>
        </w:r>
      </w:hyperlink>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93" w:name="100113"/>
      <w:bookmarkEnd w:id="193"/>
      <w:r w:rsidRPr="0031539A">
        <w:rPr>
          <w:rFonts w:ascii="Times New Roman" w:eastAsia="Times New Roman" w:hAnsi="Times New Roman" w:cs="Times New Roman"/>
          <w:sz w:val="24"/>
          <w:szCs w:val="24"/>
          <w:lang w:eastAsia="ru-RU"/>
        </w:rPr>
        <w:t xml:space="preserve">2. </w:t>
      </w:r>
      <w:proofErr w:type="gramStart"/>
      <w:r w:rsidRPr="0031539A">
        <w:rPr>
          <w:rFonts w:ascii="Times New Roman" w:eastAsia="Times New Roman" w:hAnsi="Times New Roman" w:cs="Times New Roman"/>
          <w:sz w:val="24"/>
          <w:szCs w:val="24"/>
          <w:lang w:eastAsia="ru-RU"/>
        </w:rPr>
        <w:t xml:space="preserve">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5"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w:t>
      </w:r>
      <w:proofErr w:type="gramEnd"/>
      <w:r w:rsidRPr="0031539A">
        <w:rPr>
          <w:rFonts w:ascii="Times New Roman" w:eastAsia="Times New Roman" w:hAnsi="Times New Roman" w:cs="Times New Roman"/>
          <w:sz w:val="24"/>
          <w:szCs w:val="24"/>
          <w:lang w:eastAsia="ru-RU"/>
        </w:rPr>
        <w:t xml:space="preserve"> ликвидированы или их деятельность запрещена, -</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hyperlink r:id="rId36" w:anchor="100094" w:history="1">
        <w:r w:rsidRPr="0031539A">
          <w:rPr>
            <w:rFonts w:ascii="Times New Roman" w:eastAsia="Times New Roman" w:hAnsi="Times New Roman" w:cs="Times New Roman"/>
            <w:color w:val="0000FF"/>
            <w:sz w:val="24"/>
            <w:szCs w:val="24"/>
            <w:u w:val="single"/>
            <w:lang w:eastAsia="ru-RU"/>
          </w:rPr>
          <w:t>Федеральный закон от 06.07.2016 N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hyperlink>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94" w:name="100094"/>
      <w:bookmarkEnd w:id="194"/>
      <w:r w:rsidRPr="0031539A">
        <w:rPr>
          <w:rFonts w:ascii="Times New Roman" w:eastAsia="Times New Roman" w:hAnsi="Times New Roman" w:cs="Times New Roman"/>
          <w:sz w:val="24"/>
          <w:szCs w:val="24"/>
          <w:lang w:eastAsia="ru-RU"/>
        </w:rPr>
        <w:t xml:space="preserve">5. Не допускается осуществление миссионерской деятельности от имени религиозного объединения, цели и действия которого противоречат закону, в том </w:t>
      </w:r>
      <w:proofErr w:type="gramStart"/>
      <w:r w:rsidRPr="0031539A">
        <w:rPr>
          <w:rFonts w:ascii="Times New Roman" w:eastAsia="Times New Roman" w:hAnsi="Times New Roman" w:cs="Times New Roman"/>
          <w:sz w:val="24"/>
          <w:szCs w:val="24"/>
          <w:lang w:eastAsia="ru-RU"/>
        </w:rPr>
        <w:t>числе</w:t>
      </w:r>
      <w:proofErr w:type="gramEnd"/>
      <w:r w:rsidRPr="0031539A">
        <w:rPr>
          <w:rFonts w:ascii="Times New Roman" w:eastAsia="Times New Roman" w:hAnsi="Times New Roman" w:cs="Times New Roman"/>
          <w:sz w:val="24"/>
          <w:szCs w:val="24"/>
          <w:lang w:eastAsia="ru-RU"/>
        </w:rPr>
        <w:t xml:space="preserve"> которое ликвидировано по решению суда, или деятельность которого приостановлена или запрещена в порядке и по основаниям, предусмотренным настоящим Федеральным законом, Федеральным </w:t>
      </w:r>
      <w:hyperlink r:id="rId37"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xml:space="preserve"> от 25 июля 2002 года N 114-ФЗ "О противодействии экстремистской деятельности" либо Федеральным </w:t>
      </w:r>
      <w:hyperlink r:id="rId38"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xml:space="preserve"> от 6 марта 2006 года N 35-ФЗ "О противодействии терроризму", а также физическими лицами, указанными в пунктах 3 и 4 статьи 9 настоящего Федерального закона.</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hyperlink r:id="rId39" w:anchor="000201" w:history="1">
        <w:r w:rsidRPr="0031539A">
          <w:rPr>
            <w:rFonts w:ascii="Times New Roman" w:eastAsia="Times New Roman" w:hAnsi="Times New Roman" w:cs="Times New Roman"/>
            <w:color w:val="0000FF"/>
            <w:sz w:val="24"/>
            <w:szCs w:val="24"/>
            <w:u w:val="single"/>
            <w:lang w:eastAsia="ru-RU"/>
          </w:rPr>
          <w:t>Федеральный закон от 12.06.2002 N 67-ФЗ (ред. от 28.12.2016) "Об основных гарантиях избирательных прав и права на участие в референдуме граждан Российской Федерации"</w:t>
        </w:r>
      </w:hyperlink>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95" w:name="000201"/>
      <w:bookmarkStart w:id="196" w:name="101890"/>
      <w:bookmarkStart w:id="197" w:name="100802"/>
      <w:bookmarkStart w:id="198" w:name="102180"/>
      <w:bookmarkEnd w:id="195"/>
      <w:bookmarkEnd w:id="196"/>
      <w:bookmarkEnd w:id="197"/>
      <w:bookmarkEnd w:id="198"/>
      <w:r w:rsidRPr="0031539A">
        <w:rPr>
          <w:rFonts w:ascii="Times New Roman" w:eastAsia="Times New Roman" w:hAnsi="Times New Roman" w:cs="Times New Roman"/>
          <w:sz w:val="24"/>
          <w:szCs w:val="24"/>
          <w:lang w:eastAsia="ru-RU"/>
        </w:rPr>
        <w:t xml:space="preserve">1. </w:t>
      </w:r>
      <w:proofErr w:type="gramStart"/>
      <w:r w:rsidRPr="0031539A">
        <w:rPr>
          <w:rFonts w:ascii="Times New Roman" w:eastAsia="Times New Roman" w:hAnsi="Times New Roman" w:cs="Times New Roman"/>
          <w:sz w:val="24"/>
          <w:szCs w:val="24"/>
          <w:lang w:eastAsia="ru-RU"/>
        </w:rPr>
        <w:t>Предвыборные программы кандидатов, избирательных объединений, иные агитационные материалы (в том числе размещаемые в информационно-</w:t>
      </w:r>
      <w:r w:rsidRPr="0031539A">
        <w:rPr>
          <w:rFonts w:ascii="Times New Roman" w:eastAsia="Times New Roman" w:hAnsi="Times New Roman" w:cs="Times New Roman"/>
          <w:sz w:val="24"/>
          <w:szCs w:val="24"/>
          <w:lang w:eastAsia="ru-RU"/>
        </w:rPr>
        <w:lastRenderedPageBreak/>
        <w:t>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w:t>
      </w:r>
      <w:proofErr w:type="gramEnd"/>
      <w:r w:rsidRPr="0031539A">
        <w:rPr>
          <w:rFonts w:ascii="Times New Roman" w:eastAsia="Times New Roman" w:hAnsi="Times New Roman" w:cs="Times New Roman"/>
          <w:sz w:val="24"/>
          <w:szCs w:val="24"/>
          <w:lang w:eastAsia="ru-RU"/>
        </w:rPr>
        <w:t xml:space="preserve"> </w:t>
      </w:r>
      <w:proofErr w:type="gramStart"/>
      <w:r w:rsidRPr="0031539A">
        <w:rPr>
          <w:rFonts w:ascii="Times New Roman" w:eastAsia="Times New Roman" w:hAnsi="Times New Roman" w:cs="Times New Roman"/>
          <w:sz w:val="24"/>
          <w:szCs w:val="24"/>
          <w:lang w:eastAsia="ru-RU"/>
        </w:rPr>
        <w:t xml:space="preserve">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40" w:anchor="100117" w:history="1">
        <w:r w:rsidRPr="0031539A">
          <w:rPr>
            <w:rFonts w:ascii="Times New Roman" w:eastAsia="Times New Roman" w:hAnsi="Times New Roman" w:cs="Times New Roman"/>
            <w:color w:val="0000FF"/>
            <w:sz w:val="24"/>
            <w:szCs w:val="24"/>
            <w:u w:val="single"/>
            <w:lang w:eastAsia="ru-RU"/>
          </w:rPr>
          <w:t>статье 1</w:t>
        </w:r>
      </w:hyperlink>
      <w:r w:rsidRPr="0031539A">
        <w:rPr>
          <w:rFonts w:ascii="Times New Roman" w:eastAsia="Times New Roman" w:hAnsi="Times New Roman" w:cs="Times New Roman"/>
          <w:sz w:val="24"/>
          <w:szCs w:val="24"/>
          <w:lang w:eastAsia="ru-RU"/>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w:t>
      </w:r>
      <w:proofErr w:type="gramEnd"/>
      <w:r w:rsidRPr="0031539A">
        <w:rPr>
          <w:rFonts w:ascii="Times New Roman" w:eastAsia="Times New Roman" w:hAnsi="Times New Roman" w:cs="Times New Roman"/>
          <w:sz w:val="24"/>
          <w:szCs w:val="24"/>
          <w:lang w:eastAsia="ru-RU"/>
        </w:rPr>
        <w:t xml:space="preserve"> оправдывать экстремизм. </w:t>
      </w:r>
      <w:proofErr w:type="gramStart"/>
      <w:r w:rsidRPr="0031539A">
        <w:rPr>
          <w:rFonts w:ascii="Times New Roman" w:eastAsia="Times New Roman" w:hAnsi="Times New Roman" w:cs="Times New Roman"/>
          <w:sz w:val="24"/>
          <w:szCs w:val="24"/>
          <w:lang w:eastAsia="ru-RU"/>
        </w:rPr>
        <w:t>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w:t>
      </w:r>
      <w:proofErr w:type="gramEnd"/>
      <w:r w:rsidRPr="0031539A">
        <w:rPr>
          <w:rFonts w:ascii="Times New Roman" w:eastAsia="Times New Roman" w:hAnsi="Times New Roman" w:cs="Times New Roman"/>
          <w:sz w:val="24"/>
          <w:szCs w:val="24"/>
          <w:lang w:eastAsia="ru-RU"/>
        </w:rPr>
        <w:t>. Не может рассматриваться как разжигание социальной розни агитация, направленная на защиту идей социальной справедливости.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hyperlink r:id="rId41" w:anchor="102503" w:history="1">
        <w:r w:rsidRPr="0031539A">
          <w:rPr>
            <w:rFonts w:ascii="Times New Roman" w:eastAsia="Times New Roman" w:hAnsi="Times New Roman" w:cs="Times New Roman"/>
            <w:color w:val="0000FF"/>
            <w:sz w:val="24"/>
            <w:szCs w:val="24"/>
            <w:u w:val="single"/>
            <w:lang w:eastAsia="ru-RU"/>
          </w:rPr>
          <w:t>Приказ Судебного департамента при Верховном Суде РФ от 15.12.2004 N 161 (ред. от 01.03.2016) "Об утверждении Инструкции по судебному делопроизводству в верховных судах республик, краевых и областных судах, судах городов федерального значения, судах автономной области и автономных округов"</w:t>
        </w:r>
      </w:hyperlink>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199" w:name="102503"/>
      <w:bookmarkEnd w:id="199"/>
      <w:r w:rsidRPr="0031539A">
        <w:rPr>
          <w:rFonts w:ascii="Times New Roman" w:eastAsia="Times New Roman" w:hAnsi="Times New Roman" w:cs="Times New Roman"/>
          <w:sz w:val="24"/>
          <w:szCs w:val="24"/>
          <w:lang w:eastAsia="ru-RU"/>
        </w:rPr>
        <w:t xml:space="preserve">о ликвидации или запрете деятельности общественных объединений и религиозных организаций, иных некоммерческих организаций по основаниям, предусмотренным Федеральным </w:t>
      </w:r>
      <w:hyperlink r:id="rId42" w:history="1">
        <w:r w:rsidRPr="0031539A">
          <w:rPr>
            <w:rFonts w:ascii="Times New Roman" w:eastAsia="Times New Roman" w:hAnsi="Times New Roman" w:cs="Times New Roman"/>
            <w:color w:val="0000FF"/>
            <w:sz w:val="24"/>
            <w:szCs w:val="24"/>
            <w:u w:val="single"/>
            <w:lang w:eastAsia="ru-RU"/>
          </w:rPr>
          <w:t>законом</w:t>
        </w:r>
      </w:hyperlink>
      <w:r w:rsidRPr="0031539A">
        <w:rPr>
          <w:rFonts w:ascii="Times New Roman" w:eastAsia="Times New Roman" w:hAnsi="Times New Roman" w:cs="Times New Roman"/>
          <w:sz w:val="24"/>
          <w:szCs w:val="24"/>
          <w:lang w:eastAsia="ru-RU"/>
        </w:rPr>
        <w:t xml:space="preserve"> от 25.07.2002 N 114-ФЗ "О противодействии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bookmarkStart w:id="200" w:name="102504"/>
      <w:bookmarkEnd w:id="200"/>
      <w:r w:rsidRPr="0031539A">
        <w:rPr>
          <w:rFonts w:ascii="Times New Roman" w:eastAsia="Times New Roman" w:hAnsi="Times New Roman" w:cs="Times New Roman"/>
          <w:sz w:val="24"/>
          <w:szCs w:val="24"/>
          <w:lang w:eastAsia="ru-RU"/>
        </w:rPr>
        <w:t>о приостановлении деятельности общественных объединений и религиозных организаций в связи с осуществлением ими экстремистской деятельности.</w:t>
      </w: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p>
    <w:p w:rsidR="0031539A" w:rsidRPr="0031539A" w:rsidRDefault="0031539A" w:rsidP="00250553">
      <w:pPr>
        <w:spacing w:after="0" w:line="240" w:lineRule="auto"/>
        <w:ind w:firstLine="426"/>
        <w:jc w:val="both"/>
        <w:rPr>
          <w:rFonts w:ascii="Times New Roman" w:eastAsia="Times New Roman" w:hAnsi="Times New Roman" w:cs="Times New Roman"/>
          <w:sz w:val="24"/>
          <w:szCs w:val="24"/>
          <w:lang w:eastAsia="ru-RU"/>
        </w:rPr>
      </w:pPr>
      <w:r w:rsidRPr="0031539A">
        <w:rPr>
          <w:rFonts w:ascii="Times New Roman" w:eastAsia="Times New Roman" w:hAnsi="Times New Roman" w:cs="Times New Roman"/>
          <w:noProof/>
          <w:sz w:val="24"/>
          <w:szCs w:val="24"/>
          <w:lang w:eastAsia="ru-RU"/>
        </w:rPr>
        <w:drawing>
          <wp:inline distT="0" distB="0" distL="0" distR="0" wp14:anchorId="3A7F6DAC" wp14:editId="459F2398">
            <wp:extent cx="152400" cy="152400"/>
            <wp:effectExtent l="0" t="0" r="0" b="0"/>
            <wp:docPr id="11" name="Рисунок 11" descr="http://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yastatic.net/share/static/b-share.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sectPr w:rsidR="0031539A" w:rsidRPr="00315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A62B9"/>
    <w:multiLevelType w:val="multilevel"/>
    <w:tmpl w:val="207A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66031"/>
    <w:multiLevelType w:val="multilevel"/>
    <w:tmpl w:val="FFD0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947075"/>
    <w:multiLevelType w:val="multilevel"/>
    <w:tmpl w:val="F284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C90CE0"/>
    <w:multiLevelType w:val="multilevel"/>
    <w:tmpl w:val="3DF0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B43C79"/>
    <w:multiLevelType w:val="multilevel"/>
    <w:tmpl w:val="39004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9A"/>
    <w:rsid w:val="00250553"/>
    <w:rsid w:val="0031539A"/>
    <w:rsid w:val="0081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53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153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39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539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1539A"/>
    <w:rPr>
      <w:color w:val="0000FF"/>
      <w:u w:val="single"/>
    </w:rPr>
  </w:style>
  <w:style w:type="character" w:styleId="a4">
    <w:name w:val="FollowedHyperlink"/>
    <w:basedOn w:val="a0"/>
    <w:uiPriority w:val="99"/>
    <w:semiHidden/>
    <w:unhideWhenUsed/>
    <w:rsid w:val="0031539A"/>
    <w:rPr>
      <w:color w:val="800080"/>
      <w:u w:val="single"/>
    </w:rPr>
  </w:style>
  <w:style w:type="paragraph" w:styleId="a5">
    <w:name w:val="Normal (Web)"/>
    <w:basedOn w:val="a"/>
    <w:uiPriority w:val="99"/>
    <w:semiHidden/>
    <w:unhideWhenUsed/>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date">
    <w:name w:val="j_date"/>
    <w:basedOn w:val="a"/>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1539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1539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1539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1539A"/>
    <w:rPr>
      <w:rFonts w:ascii="Arial" w:eastAsia="Times New Roman" w:hAnsi="Arial" w:cs="Arial"/>
      <w:vanish/>
      <w:sz w:val="16"/>
      <w:szCs w:val="16"/>
      <w:lang w:eastAsia="ru-RU"/>
    </w:rPr>
  </w:style>
  <w:style w:type="paragraph" w:customStyle="1" w:styleId="logotitle">
    <w:name w:val="logo_title"/>
    <w:basedOn w:val="a"/>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15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539A"/>
    <w:rPr>
      <w:rFonts w:ascii="Courier New" w:eastAsia="Times New Roman" w:hAnsi="Courier New" w:cs="Courier New"/>
      <w:sz w:val="20"/>
      <w:szCs w:val="20"/>
      <w:lang w:eastAsia="ru-RU"/>
    </w:rPr>
  </w:style>
  <w:style w:type="paragraph" w:customStyle="1" w:styleId="pcenter">
    <w:name w:val="pcenter"/>
    <w:basedOn w:val="a"/>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31539A"/>
  </w:style>
  <w:style w:type="character" w:customStyle="1" w:styleId="b-share-icon">
    <w:name w:val="b-share-icon"/>
    <w:basedOn w:val="a0"/>
    <w:rsid w:val="0031539A"/>
  </w:style>
  <w:style w:type="character" w:customStyle="1" w:styleId="b-share-popupicon">
    <w:name w:val="b-share-popup__icon"/>
    <w:basedOn w:val="a0"/>
    <w:rsid w:val="0031539A"/>
  </w:style>
  <w:style w:type="character" w:customStyle="1" w:styleId="b-share-popupitemtext">
    <w:name w:val="b-share-popup__item__text"/>
    <w:basedOn w:val="a0"/>
    <w:rsid w:val="0031539A"/>
  </w:style>
  <w:style w:type="paragraph" w:styleId="a6">
    <w:name w:val="Balloon Text"/>
    <w:basedOn w:val="a"/>
    <w:link w:val="a7"/>
    <w:uiPriority w:val="99"/>
    <w:semiHidden/>
    <w:unhideWhenUsed/>
    <w:rsid w:val="003153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53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153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153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539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539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1539A"/>
    <w:rPr>
      <w:color w:val="0000FF"/>
      <w:u w:val="single"/>
    </w:rPr>
  </w:style>
  <w:style w:type="character" w:styleId="a4">
    <w:name w:val="FollowedHyperlink"/>
    <w:basedOn w:val="a0"/>
    <w:uiPriority w:val="99"/>
    <w:semiHidden/>
    <w:unhideWhenUsed/>
    <w:rsid w:val="0031539A"/>
    <w:rPr>
      <w:color w:val="800080"/>
      <w:u w:val="single"/>
    </w:rPr>
  </w:style>
  <w:style w:type="paragraph" w:styleId="a5">
    <w:name w:val="Normal (Web)"/>
    <w:basedOn w:val="a"/>
    <w:uiPriority w:val="99"/>
    <w:semiHidden/>
    <w:unhideWhenUsed/>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date">
    <w:name w:val="j_date"/>
    <w:basedOn w:val="a"/>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1539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1539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1539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1539A"/>
    <w:rPr>
      <w:rFonts w:ascii="Arial" w:eastAsia="Times New Roman" w:hAnsi="Arial" w:cs="Arial"/>
      <w:vanish/>
      <w:sz w:val="16"/>
      <w:szCs w:val="16"/>
      <w:lang w:eastAsia="ru-RU"/>
    </w:rPr>
  </w:style>
  <w:style w:type="paragraph" w:customStyle="1" w:styleId="logotitle">
    <w:name w:val="logo_title"/>
    <w:basedOn w:val="a"/>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15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1539A"/>
    <w:rPr>
      <w:rFonts w:ascii="Courier New" w:eastAsia="Times New Roman" w:hAnsi="Courier New" w:cs="Courier New"/>
      <w:sz w:val="20"/>
      <w:szCs w:val="20"/>
      <w:lang w:eastAsia="ru-RU"/>
    </w:rPr>
  </w:style>
  <w:style w:type="paragraph" w:customStyle="1" w:styleId="pcenter">
    <w:name w:val="pcenter"/>
    <w:basedOn w:val="a"/>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315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31539A"/>
  </w:style>
  <w:style w:type="character" w:customStyle="1" w:styleId="b-share-icon">
    <w:name w:val="b-share-icon"/>
    <w:basedOn w:val="a0"/>
    <w:rsid w:val="0031539A"/>
  </w:style>
  <w:style w:type="character" w:customStyle="1" w:styleId="b-share-popupicon">
    <w:name w:val="b-share-popup__icon"/>
    <w:basedOn w:val="a0"/>
    <w:rsid w:val="0031539A"/>
  </w:style>
  <w:style w:type="character" w:customStyle="1" w:styleId="b-share-popupitemtext">
    <w:name w:val="b-share-popup__item__text"/>
    <w:basedOn w:val="a0"/>
    <w:rsid w:val="0031539A"/>
  </w:style>
  <w:style w:type="paragraph" w:styleId="a6">
    <w:name w:val="Balloon Text"/>
    <w:basedOn w:val="a"/>
    <w:link w:val="a7"/>
    <w:uiPriority w:val="99"/>
    <w:semiHidden/>
    <w:unhideWhenUsed/>
    <w:rsid w:val="003153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5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1526">
      <w:bodyDiv w:val="1"/>
      <w:marLeft w:val="0"/>
      <w:marRight w:val="0"/>
      <w:marTop w:val="0"/>
      <w:marBottom w:val="0"/>
      <w:divBdr>
        <w:top w:val="none" w:sz="0" w:space="0" w:color="auto"/>
        <w:left w:val="none" w:sz="0" w:space="0" w:color="auto"/>
        <w:bottom w:val="none" w:sz="0" w:space="0" w:color="auto"/>
        <w:right w:val="none" w:sz="0" w:space="0" w:color="auto"/>
      </w:divBdr>
      <w:divsChild>
        <w:div w:id="1516457769">
          <w:marLeft w:val="0"/>
          <w:marRight w:val="0"/>
          <w:marTop w:val="0"/>
          <w:marBottom w:val="0"/>
          <w:divBdr>
            <w:top w:val="none" w:sz="0" w:space="0" w:color="auto"/>
            <w:left w:val="none" w:sz="0" w:space="0" w:color="auto"/>
            <w:bottom w:val="none" w:sz="0" w:space="0" w:color="auto"/>
            <w:right w:val="none" w:sz="0" w:space="0" w:color="auto"/>
          </w:divBdr>
          <w:divsChild>
            <w:div w:id="655651439">
              <w:marLeft w:val="0"/>
              <w:marRight w:val="0"/>
              <w:marTop w:val="0"/>
              <w:marBottom w:val="0"/>
              <w:divBdr>
                <w:top w:val="none" w:sz="0" w:space="0" w:color="auto"/>
                <w:left w:val="none" w:sz="0" w:space="0" w:color="auto"/>
                <w:bottom w:val="none" w:sz="0" w:space="0" w:color="auto"/>
                <w:right w:val="none" w:sz="0" w:space="0" w:color="auto"/>
              </w:divBdr>
              <w:divsChild>
                <w:div w:id="2145155693">
                  <w:marLeft w:val="0"/>
                  <w:marRight w:val="0"/>
                  <w:marTop w:val="0"/>
                  <w:marBottom w:val="0"/>
                  <w:divBdr>
                    <w:top w:val="none" w:sz="0" w:space="0" w:color="auto"/>
                    <w:left w:val="none" w:sz="0" w:space="0" w:color="auto"/>
                    <w:bottom w:val="none" w:sz="0" w:space="0" w:color="auto"/>
                    <w:right w:val="none" w:sz="0" w:space="0" w:color="auto"/>
                  </w:divBdr>
                </w:div>
                <w:div w:id="1144002344">
                  <w:marLeft w:val="0"/>
                  <w:marRight w:val="0"/>
                  <w:marTop w:val="0"/>
                  <w:marBottom w:val="0"/>
                  <w:divBdr>
                    <w:top w:val="none" w:sz="0" w:space="0" w:color="auto"/>
                    <w:left w:val="none" w:sz="0" w:space="0" w:color="auto"/>
                    <w:bottom w:val="none" w:sz="0" w:space="0" w:color="auto"/>
                    <w:right w:val="none" w:sz="0" w:space="0" w:color="auto"/>
                  </w:divBdr>
                </w:div>
                <w:div w:id="1944337061">
                  <w:marLeft w:val="0"/>
                  <w:marRight w:val="0"/>
                  <w:marTop w:val="0"/>
                  <w:marBottom w:val="0"/>
                  <w:divBdr>
                    <w:top w:val="none" w:sz="0" w:space="0" w:color="auto"/>
                    <w:left w:val="none" w:sz="0" w:space="0" w:color="auto"/>
                    <w:bottom w:val="none" w:sz="0" w:space="0" w:color="auto"/>
                    <w:right w:val="none" w:sz="0" w:space="0" w:color="auto"/>
                  </w:divBdr>
                </w:div>
                <w:div w:id="1843667866">
                  <w:marLeft w:val="0"/>
                  <w:marRight w:val="0"/>
                  <w:marTop w:val="0"/>
                  <w:marBottom w:val="0"/>
                  <w:divBdr>
                    <w:top w:val="none" w:sz="0" w:space="0" w:color="auto"/>
                    <w:left w:val="none" w:sz="0" w:space="0" w:color="auto"/>
                    <w:bottom w:val="none" w:sz="0" w:space="0" w:color="auto"/>
                    <w:right w:val="none" w:sz="0" w:space="0" w:color="auto"/>
                  </w:divBdr>
                </w:div>
              </w:divsChild>
            </w:div>
            <w:div w:id="450782831">
              <w:marLeft w:val="0"/>
              <w:marRight w:val="0"/>
              <w:marTop w:val="0"/>
              <w:marBottom w:val="0"/>
              <w:divBdr>
                <w:top w:val="none" w:sz="0" w:space="0" w:color="auto"/>
                <w:left w:val="none" w:sz="0" w:space="0" w:color="auto"/>
                <w:bottom w:val="none" w:sz="0" w:space="0" w:color="auto"/>
                <w:right w:val="none" w:sz="0" w:space="0" w:color="auto"/>
              </w:divBdr>
            </w:div>
            <w:div w:id="17492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7989">
      <w:bodyDiv w:val="1"/>
      <w:marLeft w:val="0"/>
      <w:marRight w:val="0"/>
      <w:marTop w:val="0"/>
      <w:marBottom w:val="0"/>
      <w:divBdr>
        <w:top w:val="none" w:sz="0" w:space="0" w:color="auto"/>
        <w:left w:val="none" w:sz="0" w:space="0" w:color="auto"/>
        <w:bottom w:val="none" w:sz="0" w:space="0" w:color="auto"/>
        <w:right w:val="none" w:sz="0" w:space="0" w:color="auto"/>
      </w:divBdr>
      <w:divsChild>
        <w:div w:id="2078936502">
          <w:marLeft w:val="0"/>
          <w:marRight w:val="0"/>
          <w:marTop w:val="0"/>
          <w:marBottom w:val="0"/>
          <w:divBdr>
            <w:top w:val="none" w:sz="0" w:space="0" w:color="auto"/>
            <w:left w:val="none" w:sz="0" w:space="0" w:color="auto"/>
            <w:bottom w:val="none" w:sz="0" w:space="0" w:color="auto"/>
            <w:right w:val="none" w:sz="0" w:space="0" w:color="auto"/>
          </w:divBdr>
          <w:divsChild>
            <w:div w:id="592012768">
              <w:marLeft w:val="0"/>
              <w:marRight w:val="0"/>
              <w:marTop w:val="0"/>
              <w:marBottom w:val="0"/>
              <w:divBdr>
                <w:top w:val="none" w:sz="0" w:space="0" w:color="auto"/>
                <w:left w:val="none" w:sz="0" w:space="0" w:color="auto"/>
                <w:bottom w:val="none" w:sz="0" w:space="0" w:color="auto"/>
                <w:right w:val="none" w:sz="0" w:space="0" w:color="auto"/>
              </w:divBdr>
              <w:divsChild>
                <w:div w:id="1653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5473">
          <w:marLeft w:val="0"/>
          <w:marRight w:val="0"/>
          <w:marTop w:val="0"/>
          <w:marBottom w:val="0"/>
          <w:divBdr>
            <w:top w:val="none" w:sz="0" w:space="0" w:color="auto"/>
            <w:left w:val="none" w:sz="0" w:space="0" w:color="auto"/>
            <w:bottom w:val="none" w:sz="0" w:space="0" w:color="auto"/>
            <w:right w:val="none" w:sz="0" w:space="0" w:color="auto"/>
          </w:divBdr>
          <w:divsChild>
            <w:div w:id="994449983">
              <w:marLeft w:val="0"/>
              <w:marRight w:val="0"/>
              <w:marTop w:val="0"/>
              <w:marBottom w:val="0"/>
              <w:divBdr>
                <w:top w:val="none" w:sz="0" w:space="0" w:color="auto"/>
                <w:left w:val="none" w:sz="0" w:space="0" w:color="auto"/>
                <w:bottom w:val="none" w:sz="0" w:space="0" w:color="auto"/>
                <w:right w:val="none" w:sz="0" w:space="0" w:color="auto"/>
              </w:divBdr>
              <w:divsChild>
                <w:div w:id="239872359">
                  <w:marLeft w:val="0"/>
                  <w:marRight w:val="0"/>
                  <w:marTop w:val="0"/>
                  <w:marBottom w:val="0"/>
                  <w:divBdr>
                    <w:top w:val="none" w:sz="0" w:space="0" w:color="auto"/>
                    <w:left w:val="none" w:sz="0" w:space="0" w:color="auto"/>
                    <w:bottom w:val="none" w:sz="0" w:space="0" w:color="auto"/>
                    <w:right w:val="none" w:sz="0" w:space="0" w:color="auto"/>
                  </w:divBdr>
                </w:div>
                <w:div w:id="1114137508">
                  <w:marLeft w:val="0"/>
                  <w:marRight w:val="0"/>
                  <w:marTop w:val="0"/>
                  <w:marBottom w:val="0"/>
                  <w:divBdr>
                    <w:top w:val="none" w:sz="0" w:space="0" w:color="auto"/>
                    <w:left w:val="none" w:sz="0" w:space="0" w:color="auto"/>
                    <w:bottom w:val="none" w:sz="0" w:space="0" w:color="auto"/>
                    <w:right w:val="none" w:sz="0" w:space="0" w:color="auto"/>
                  </w:divBdr>
                  <w:divsChild>
                    <w:div w:id="461386577">
                      <w:marLeft w:val="0"/>
                      <w:marRight w:val="0"/>
                      <w:marTop w:val="0"/>
                      <w:marBottom w:val="0"/>
                      <w:divBdr>
                        <w:top w:val="none" w:sz="0" w:space="0" w:color="auto"/>
                        <w:left w:val="none" w:sz="0" w:space="0" w:color="auto"/>
                        <w:bottom w:val="none" w:sz="0" w:space="0" w:color="auto"/>
                        <w:right w:val="none" w:sz="0" w:space="0" w:color="auto"/>
                      </w:divBdr>
                      <w:divsChild>
                        <w:div w:id="1393768296">
                          <w:marLeft w:val="0"/>
                          <w:marRight w:val="0"/>
                          <w:marTop w:val="0"/>
                          <w:marBottom w:val="0"/>
                          <w:divBdr>
                            <w:top w:val="none" w:sz="0" w:space="0" w:color="auto"/>
                            <w:left w:val="none" w:sz="0" w:space="0" w:color="auto"/>
                            <w:bottom w:val="none" w:sz="0" w:space="0" w:color="auto"/>
                            <w:right w:val="none" w:sz="0" w:space="0" w:color="auto"/>
                          </w:divBdr>
                          <w:divsChild>
                            <w:div w:id="1535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813356">
          <w:marLeft w:val="0"/>
          <w:marRight w:val="0"/>
          <w:marTop w:val="0"/>
          <w:marBottom w:val="0"/>
          <w:divBdr>
            <w:top w:val="none" w:sz="0" w:space="0" w:color="auto"/>
            <w:left w:val="none" w:sz="0" w:space="0" w:color="auto"/>
            <w:bottom w:val="none" w:sz="0" w:space="0" w:color="auto"/>
            <w:right w:val="none" w:sz="0" w:space="0" w:color="auto"/>
          </w:divBdr>
          <w:divsChild>
            <w:div w:id="300619257">
              <w:marLeft w:val="0"/>
              <w:marRight w:val="0"/>
              <w:marTop w:val="0"/>
              <w:marBottom w:val="0"/>
              <w:divBdr>
                <w:top w:val="none" w:sz="0" w:space="0" w:color="auto"/>
                <w:left w:val="none" w:sz="0" w:space="0" w:color="auto"/>
                <w:bottom w:val="none" w:sz="0" w:space="0" w:color="auto"/>
                <w:right w:val="none" w:sz="0" w:space="0" w:color="auto"/>
              </w:divBdr>
              <w:divsChild>
                <w:div w:id="1009216680">
                  <w:marLeft w:val="0"/>
                  <w:marRight w:val="0"/>
                  <w:marTop w:val="0"/>
                  <w:marBottom w:val="0"/>
                  <w:divBdr>
                    <w:top w:val="none" w:sz="0" w:space="0" w:color="auto"/>
                    <w:left w:val="none" w:sz="0" w:space="0" w:color="auto"/>
                    <w:bottom w:val="none" w:sz="0" w:space="0" w:color="auto"/>
                    <w:right w:val="none" w:sz="0" w:space="0" w:color="auto"/>
                  </w:divBdr>
                  <w:divsChild>
                    <w:div w:id="13815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49928">
          <w:marLeft w:val="0"/>
          <w:marRight w:val="0"/>
          <w:marTop w:val="0"/>
          <w:marBottom w:val="0"/>
          <w:divBdr>
            <w:top w:val="none" w:sz="0" w:space="0" w:color="auto"/>
            <w:left w:val="none" w:sz="0" w:space="0" w:color="auto"/>
            <w:bottom w:val="none" w:sz="0" w:space="0" w:color="auto"/>
            <w:right w:val="none" w:sz="0" w:space="0" w:color="auto"/>
          </w:divBdr>
          <w:divsChild>
            <w:div w:id="679968038">
              <w:marLeft w:val="0"/>
              <w:marRight w:val="0"/>
              <w:marTop w:val="0"/>
              <w:marBottom w:val="0"/>
              <w:divBdr>
                <w:top w:val="none" w:sz="0" w:space="0" w:color="auto"/>
                <w:left w:val="none" w:sz="0" w:space="0" w:color="auto"/>
                <w:bottom w:val="none" w:sz="0" w:space="0" w:color="auto"/>
                <w:right w:val="none" w:sz="0" w:space="0" w:color="auto"/>
              </w:divBdr>
              <w:divsChild>
                <w:div w:id="900140307">
                  <w:marLeft w:val="0"/>
                  <w:marRight w:val="0"/>
                  <w:marTop w:val="0"/>
                  <w:marBottom w:val="0"/>
                  <w:divBdr>
                    <w:top w:val="none" w:sz="0" w:space="0" w:color="auto"/>
                    <w:left w:val="none" w:sz="0" w:space="0" w:color="auto"/>
                    <w:bottom w:val="none" w:sz="0" w:space="0" w:color="auto"/>
                    <w:right w:val="none" w:sz="0" w:space="0" w:color="auto"/>
                  </w:divBdr>
                  <w:divsChild>
                    <w:div w:id="1162551888">
                      <w:marLeft w:val="0"/>
                      <w:marRight w:val="0"/>
                      <w:marTop w:val="0"/>
                      <w:marBottom w:val="0"/>
                      <w:divBdr>
                        <w:top w:val="none" w:sz="0" w:space="0" w:color="auto"/>
                        <w:left w:val="none" w:sz="0" w:space="0" w:color="auto"/>
                        <w:bottom w:val="none" w:sz="0" w:space="0" w:color="auto"/>
                        <w:right w:val="none" w:sz="0" w:space="0" w:color="auto"/>
                      </w:divBdr>
                      <w:divsChild>
                        <w:div w:id="1304122245">
                          <w:marLeft w:val="0"/>
                          <w:marRight w:val="0"/>
                          <w:marTop w:val="0"/>
                          <w:marBottom w:val="0"/>
                          <w:divBdr>
                            <w:top w:val="none" w:sz="0" w:space="0" w:color="auto"/>
                            <w:left w:val="none" w:sz="0" w:space="0" w:color="auto"/>
                            <w:bottom w:val="none" w:sz="0" w:space="0" w:color="auto"/>
                            <w:right w:val="none" w:sz="0" w:space="0" w:color="auto"/>
                          </w:divBdr>
                          <w:divsChild>
                            <w:div w:id="934361067">
                              <w:marLeft w:val="0"/>
                              <w:marRight w:val="0"/>
                              <w:marTop w:val="0"/>
                              <w:marBottom w:val="0"/>
                              <w:divBdr>
                                <w:top w:val="none" w:sz="0" w:space="0" w:color="auto"/>
                                <w:left w:val="none" w:sz="0" w:space="0" w:color="auto"/>
                                <w:bottom w:val="none" w:sz="0" w:space="0" w:color="auto"/>
                                <w:right w:val="none" w:sz="0" w:space="0" w:color="auto"/>
                              </w:divBdr>
                              <w:divsChild>
                                <w:div w:id="974867830">
                                  <w:marLeft w:val="0"/>
                                  <w:marRight w:val="0"/>
                                  <w:marTop w:val="0"/>
                                  <w:marBottom w:val="0"/>
                                  <w:divBdr>
                                    <w:top w:val="none" w:sz="0" w:space="0" w:color="auto"/>
                                    <w:left w:val="none" w:sz="0" w:space="0" w:color="auto"/>
                                    <w:bottom w:val="none" w:sz="0" w:space="0" w:color="auto"/>
                                    <w:right w:val="none" w:sz="0" w:space="0" w:color="auto"/>
                                  </w:divBdr>
                                  <w:divsChild>
                                    <w:div w:id="14187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38916">
                      <w:marLeft w:val="0"/>
                      <w:marRight w:val="0"/>
                      <w:marTop w:val="0"/>
                      <w:marBottom w:val="0"/>
                      <w:divBdr>
                        <w:top w:val="none" w:sz="0" w:space="0" w:color="auto"/>
                        <w:left w:val="none" w:sz="0" w:space="0" w:color="auto"/>
                        <w:bottom w:val="none" w:sz="0" w:space="0" w:color="auto"/>
                        <w:right w:val="none" w:sz="0" w:space="0" w:color="auto"/>
                      </w:divBdr>
                      <w:divsChild>
                        <w:div w:id="378361620">
                          <w:marLeft w:val="0"/>
                          <w:marRight w:val="0"/>
                          <w:marTop w:val="0"/>
                          <w:marBottom w:val="0"/>
                          <w:divBdr>
                            <w:top w:val="none" w:sz="0" w:space="0" w:color="auto"/>
                            <w:left w:val="none" w:sz="0" w:space="0" w:color="auto"/>
                            <w:bottom w:val="none" w:sz="0" w:space="0" w:color="auto"/>
                            <w:right w:val="none" w:sz="0" w:space="0" w:color="auto"/>
                          </w:divBdr>
                          <w:divsChild>
                            <w:div w:id="1602839061">
                              <w:marLeft w:val="0"/>
                              <w:marRight w:val="0"/>
                              <w:marTop w:val="0"/>
                              <w:marBottom w:val="0"/>
                              <w:divBdr>
                                <w:top w:val="none" w:sz="0" w:space="0" w:color="auto"/>
                                <w:left w:val="none" w:sz="0" w:space="0" w:color="auto"/>
                                <w:bottom w:val="none" w:sz="0" w:space="0" w:color="auto"/>
                                <w:right w:val="none" w:sz="0" w:space="0" w:color="auto"/>
                              </w:divBdr>
                            </w:div>
                            <w:div w:id="1328556387">
                              <w:marLeft w:val="0"/>
                              <w:marRight w:val="0"/>
                              <w:marTop w:val="0"/>
                              <w:marBottom w:val="0"/>
                              <w:divBdr>
                                <w:top w:val="none" w:sz="0" w:space="0" w:color="auto"/>
                                <w:left w:val="none" w:sz="0" w:space="0" w:color="auto"/>
                                <w:bottom w:val="none" w:sz="0" w:space="0" w:color="auto"/>
                                <w:right w:val="none" w:sz="0" w:space="0" w:color="auto"/>
                              </w:divBdr>
                              <w:divsChild>
                                <w:div w:id="1592349127">
                                  <w:marLeft w:val="0"/>
                                  <w:marRight w:val="0"/>
                                  <w:marTop w:val="0"/>
                                  <w:marBottom w:val="0"/>
                                  <w:divBdr>
                                    <w:top w:val="none" w:sz="0" w:space="0" w:color="auto"/>
                                    <w:left w:val="none" w:sz="0" w:space="0" w:color="auto"/>
                                    <w:bottom w:val="none" w:sz="0" w:space="0" w:color="auto"/>
                                    <w:right w:val="none" w:sz="0" w:space="0" w:color="auto"/>
                                  </w:divBdr>
                                </w:div>
                              </w:divsChild>
                            </w:div>
                            <w:div w:id="345597260">
                              <w:marLeft w:val="0"/>
                              <w:marRight w:val="0"/>
                              <w:marTop w:val="0"/>
                              <w:marBottom w:val="0"/>
                              <w:divBdr>
                                <w:top w:val="none" w:sz="0" w:space="0" w:color="auto"/>
                                <w:left w:val="none" w:sz="0" w:space="0" w:color="auto"/>
                                <w:bottom w:val="none" w:sz="0" w:space="0" w:color="auto"/>
                                <w:right w:val="none" w:sz="0" w:space="0" w:color="auto"/>
                              </w:divBdr>
                              <w:divsChild>
                                <w:div w:id="1303729118">
                                  <w:marLeft w:val="0"/>
                                  <w:marRight w:val="0"/>
                                  <w:marTop w:val="0"/>
                                  <w:marBottom w:val="0"/>
                                  <w:divBdr>
                                    <w:top w:val="none" w:sz="0" w:space="0" w:color="auto"/>
                                    <w:left w:val="none" w:sz="0" w:space="0" w:color="auto"/>
                                    <w:bottom w:val="none" w:sz="0" w:space="0" w:color="auto"/>
                                    <w:right w:val="none" w:sz="0" w:space="0" w:color="auto"/>
                                  </w:divBdr>
                                </w:div>
                              </w:divsChild>
                            </w:div>
                            <w:div w:id="1246038755">
                              <w:marLeft w:val="0"/>
                              <w:marRight w:val="0"/>
                              <w:marTop w:val="0"/>
                              <w:marBottom w:val="0"/>
                              <w:divBdr>
                                <w:top w:val="none" w:sz="0" w:space="0" w:color="auto"/>
                                <w:left w:val="none" w:sz="0" w:space="0" w:color="auto"/>
                                <w:bottom w:val="none" w:sz="0" w:space="0" w:color="auto"/>
                                <w:right w:val="none" w:sz="0" w:space="0" w:color="auto"/>
                              </w:divBdr>
                              <w:divsChild>
                                <w:div w:id="903757413">
                                  <w:marLeft w:val="0"/>
                                  <w:marRight w:val="0"/>
                                  <w:marTop w:val="0"/>
                                  <w:marBottom w:val="0"/>
                                  <w:divBdr>
                                    <w:top w:val="none" w:sz="0" w:space="0" w:color="auto"/>
                                    <w:left w:val="none" w:sz="0" w:space="0" w:color="auto"/>
                                    <w:bottom w:val="none" w:sz="0" w:space="0" w:color="auto"/>
                                    <w:right w:val="none" w:sz="0" w:space="0" w:color="auto"/>
                                  </w:divBdr>
                                </w:div>
                              </w:divsChild>
                            </w:div>
                            <w:div w:id="697463476">
                              <w:marLeft w:val="0"/>
                              <w:marRight w:val="0"/>
                              <w:marTop w:val="0"/>
                              <w:marBottom w:val="0"/>
                              <w:divBdr>
                                <w:top w:val="none" w:sz="0" w:space="0" w:color="auto"/>
                                <w:left w:val="none" w:sz="0" w:space="0" w:color="auto"/>
                                <w:bottom w:val="none" w:sz="0" w:space="0" w:color="auto"/>
                                <w:right w:val="none" w:sz="0" w:space="0" w:color="auto"/>
                              </w:divBdr>
                              <w:divsChild>
                                <w:div w:id="623344283">
                                  <w:marLeft w:val="0"/>
                                  <w:marRight w:val="0"/>
                                  <w:marTop w:val="0"/>
                                  <w:marBottom w:val="0"/>
                                  <w:divBdr>
                                    <w:top w:val="none" w:sz="0" w:space="0" w:color="auto"/>
                                    <w:left w:val="none" w:sz="0" w:space="0" w:color="auto"/>
                                    <w:bottom w:val="none" w:sz="0" w:space="0" w:color="auto"/>
                                    <w:right w:val="none" w:sz="0" w:space="0" w:color="auto"/>
                                  </w:divBdr>
                                </w:div>
                              </w:divsChild>
                            </w:div>
                            <w:div w:id="800076872">
                              <w:marLeft w:val="0"/>
                              <w:marRight w:val="0"/>
                              <w:marTop w:val="0"/>
                              <w:marBottom w:val="0"/>
                              <w:divBdr>
                                <w:top w:val="none" w:sz="0" w:space="0" w:color="auto"/>
                                <w:left w:val="none" w:sz="0" w:space="0" w:color="auto"/>
                                <w:bottom w:val="none" w:sz="0" w:space="0" w:color="auto"/>
                                <w:right w:val="none" w:sz="0" w:space="0" w:color="auto"/>
                              </w:divBdr>
                              <w:divsChild>
                                <w:div w:id="396897114">
                                  <w:marLeft w:val="0"/>
                                  <w:marRight w:val="0"/>
                                  <w:marTop w:val="0"/>
                                  <w:marBottom w:val="0"/>
                                  <w:divBdr>
                                    <w:top w:val="none" w:sz="0" w:space="0" w:color="auto"/>
                                    <w:left w:val="none" w:sz="0" w:space="0" w:color="auto"/>
                                    <w:bottom w:val="none" w:sz="0" w:space="0" w:color="auto"/>
                                    <w:right w:val="none" w:sz="0" w:space="0" w:color="auto"/>
                                  </w:divBdr>
                                </w:div>
                              </w:divsChild>
                            </w:div>
                            <w:div w:id="187109860">
                              <w:marLeft w:val="0"/>
                              <w:marRight w:val="0"/>
                              <w:marTop w:val="0"/>
                              <w:marBottom w:val="0"/>
                              <w:divBdr>
                                <w:top w:val="none" w:sz="0" w:space="0" w:color="auto"/>
                                <w:left w:val="none" w:sz="0" w:space="0" w:color="auto"/>
                                <w:bottom w:val="none" w:sz="0" w:space="0" w:color="auto"/>
                                <w:right w:val="none" w:sz="0" w:space="0" w:color="auto"/>
                              </w:divBdr>
                              <w:divsChild>
                                <w:div w:id="1478255203">
                                  <w:marLeft w:val="0"/>
                                  <w:marRight w:val="0"/>
                                  <w:marTop w:val="0"/>
                                  <w:marBottom w:val="0"/>
                                  <w:divBdr>
                                    <w:top w:val="none" w:sz="0" w:space="0" w:color="auto"/>
                                    <w:left w:val="none" w:sz="0" w:space="0" w:color="auto"/>
                                    <w:bottom w:val="none" w:sz="0" w:space="0" w:color="auto"/>
                                    <w:right w:val="none" w:sz="0" w:space="0" w:color="auto"/>
                                  </w:divBdr>
                                </w:div>
                              </w:divsChild>
                            </w:div>
                            <w:div w:id="146945085">
                              <w:marLeft w:val="0"/>
                              <w:marRight w:val="0"/>
                              <w:marTop w:val="0"/>
                              <w:marBottom w:val="0"/>
                              <w:divBdr>
                                <w:top w:val="none" w:sz="0" w:space="0" w:color="auto"/>
                                <w:left w:val="none" w:sz="0" w:space="0" w:color="auto"/>
                                <w:bottom w:val="none" w:sz="0" w:space="0" w:color="auto"/>
                                <w:right w:val="none" w:sz="0" w:space="0" w:color="auto"/>
                              </w:divBdr>
                              <w:divsChild>
                                <w:div w:id="1864903749">
                                  <w:marLeft w:val="0"/>
                                  <w:marRight w:val="0"/>
                                  <w:marTop w:val="0"/>
                                  <w:marBottom w:val="0"/>
                                  <w:divBdr>
                                    <w:top w:val="none" w:sz="0" w:space="0" w:color="auto"/>
                                    <w:left w:val="none" w:sz="0" w:space="0" w:color="auto"/>
                                    <w:bottom w:val="none" w:sz="0" w:space="0" w:color="auto"/>
                                    <w:right w:val="none" w:sz="0" w:space="0" w:color="auto"/>
                                  </w:divBdr>
                                </w:div>
                              </w:divsChild>
                            </w:div>
                            <w:div w:id="1103840131">
                              <w:marLeft w:val="0"/>
                              <w:marRight w:val="0"/>
                              <w:marTop w:val="0"/>
                              <w:marBottom w:val="0"/>
                              <w:divBdr>
                                <w:top w:val="none" w:sz="0" w:space="0" w:color="auto"/>
                                <w:left w:val="none" w:sz="0" w:space="0" w:color="auto"/>
                                <w:bottom w:val="none" w:sz="0" w:space="0" w:color="auto"/>
                                <w:right w:val="none" w:sz="0" w:space="0" w:color="auto"/>
                              </w:divBdr>
                              <w:divsChild>
                                <w:div w:id="3160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5863">
                      <w:marLeft w:val="0"/>
                      <w:marRight w:val="0"/>
                      <w:marTop w:val="0"/>
                      <w:marBottom w:val="0"/>
                      <w:divBdr>
                        <w:top w:val="none" w:sz="0" w:space="0" w:color="auto"/>
                        <w:left w:val="none" w:sz="0" w:space="0" w:color="auto"/>
                        <w:bottom w:val="none" w:sz="0" w:space="0" w:color="auto"/>
                        <w:right w:val="none" w:sz="0" w:space="0" w:color="auto"/>
                      </w:divBdr>
                      <w:divsChild>
                        <w:div w:id="920020917">
                          <w:marLeft w:val="0"/>
                          <w:marRight w:val="0"/>
                          <w:marTop w:val="0"/>
                          <w:marBottom w:val="0"/>
                          <w:divBdr>
                            <w:top w:val="none" w:sz="0" w:space="0" w:color="auto"/>
                            <w:left w:val="none" w:sz="0" w:space="0" w:color="auto"/>
                            <w:bottom w:val="none" w:sz="0" w:space="0" w:color="auto"/>
                            <w:right w:val="none" w:sz="0" w:space="0" w:color="auto"/>
                          </w:divBdr>
                          <w:divsChild>
                            <w:div w:id="213466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090955">
          <w:marLeft w:val="0"/>
          <w:marRight w:val="0"/>
          <w:marTop w:val="0"/>
          <w:marBottom w:val="0"/>
          <w:divBdr>
            <w:top w:val="none" w:sz="0" w:space="0" w:color="auto"/>
            <w:left w:val="none" w:sz="0" w:space="0" w:color="auto"/>
            <w:bottom w:val="none" w:sz="0" w:space="0" w:color="auto"/>
            <w:right w:val="none" w:sz="0" w:space="0" w:color="auto"/>
          </w:divBdr>
          <w:divsChild>
            <w:div w:id="928194380">
              <w:marLeft w:val="0"/>
              <w:marRight w:val="0"/>
              <w:marTop w:val="0"/>
              <w:marBottom w:val="0"/>
              <w:divBdr>
                <w:top w:val="none" w:sz="0" w:space="0" w:color="auto"/>
                <w:left w:val="none" w:sz="0" w:space="0" w:color="auto"/>
                <w:bottom w:val="none" w:sz="0" w:space="0" w:color="auto"/>
                <w:right w:val="none" w:sz="0" w:space="0" w:color="auto"/>
              </w:divBdr>
              <w:divsChild>
                <w:div w:id="169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38648">
          <w:marLeft w:val="0"/>
          <w:marRight w:val="0"/>
          <w:marTop w:val="0"/>
          <w:marBottom w:val="0"/>
          <w:divBdr>
            <w:top w:val="none" w:sz="0" w:space="0" w:color="auto"/>
            <w:left w:val="none" w:sz="0" w:space="0" w:color="auto"/>
            <w:bottom w:val="none" w:sz="0" w:space="0" w:color="auto"/>
            <w:right w:val="none" w:sz="0" w:space="0" w:color="auto"/>
          </w:divBdr>
          <w:divsChild>
            <w:div w:id="1802654770">
              <w:marLeft w:val="0"/>
              <w:marRight w:val="0"/>
              <w:marTop w:val="0"/>
              <w:marBottom w:val="0"/>
              <w:divBdr>
                <w:top w:val="none" w:sz="0" w:space="0" w:color="auto"/>
                <w:left w:val="none" w:sz="0" w:space="0" w:color="auto"/>
                <w:bottom w:val="none" w:sz="0" w:space="0" w:color="auto"/>
                <w:right w:val="none" w:sz="0" w:space="0" w:color="auto"/>
              </w:divBdr>
              <w:divsChild>
                <w:div w:id="317852725">
                  <w:marLeft w:val="0"/>
                  <w:marRight w:val="0"/>
                  <w:marTop w:val="0"/>
                  <w:marBottom w:val="0"/>
                  <w:divBdr>
                    <w:top w:val="none" w:sz="0" w:space="0" w:color="auto"/>
                    <w:left w:val="none" w:sz="0" w:space="0" w:color="auto"/>
                    <w:bottom w:val="none" w:sz="0" w:space="0" w:color="auto"/>
                    <w:right w:val="none" w:sz="0" w:space="0" w:color="auto"/>
                  </w:divBdr>
                  <w:divsChild>
                    <w:div w:id="1740864418">
                      <w:marLeft w:val="0"/>
                      <w:marRight w:val="0"/>
                      <w:marTop w:val="0"/>
                      <w:marBottom w:val="0"/>
                      <w:divBdr>
                        <w:top w:val="none" w:sz="0" w:space="0" w:color="auto"/>
                        <w:left w:val="none" w:sz="0" w:space="0" w:color="auto"/>
                        <w:bottom w:val="none" w:sz="0" w:space="0" w:color="auto"/>
                        <w:right w:val="none" w:sz="0" w:space="0" w:color="auto"/>
                      </w:divBdr>
                      <w:divsChild>
                        <w:div w:id="20179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ederalnyi-zakon-ot-25072002-n-114-fz-o/" TargetMode="External"/><Relationship Id="rId13" Type="http://schemas.openxmlformats.org/officeDocument/2006/relationships/hyperlink" Target="http://legalacts.ru/doc/federalnyi-zakon-ot-25072002-n-114-fz-o/" TargetMode="External"/><Relationship Id="rId18" Type="http://schemas.openxmlformats.org/officeDocument/2006/relationships/hyperlink" Target="http://legalacts.ru/doc/prikaz-miniusta-rossii-ot-03032014-n-25/" TargetMode="External"/><Relationship Id="rId26" Type="http://schemas.openxmlformats.org/officeDocument/2006/relationships/hyperlink" Target="http://legalacts.ru/doc/federalnyi-zakon-ot-25072002-n-114-fz-o/" TargetMode="External"/><Relationship Id="rId39" Type="http://schemas.openxmlformats.org/officeDocument/2006/relationships/hyperlink" Target="http://legalacts.ru/doc/federalnyi-zakon-ot-12062002-n-67-fz-ob/" TargetMode="External"/><Relationship Id="rId3" Type="http://schemas.microsoft.com/office/2007/relationships/stylesWithEffects" Target="stylesWithEffects.xml"/><Relationship Id="rId21" Type="http://schemas.openxmlformats.org/officeDocument/2006/relationships/hyperlink" Target="http://legalacts.ru/doc/federalnyi-zakon-ot-25072002-n-114-fz-o/" TargetMode="External"/><Relationship Id="rId34" Type="http://schemas.openxmlformats.org/officeDocument/2006/relationships/hyperlink" Target="http://legalacts.ru/doc/federalnyi-zakon-ot-28122009-n-380-fz-o/" TargetMode="External"/><Relationship Id="rId42" Type="http://schemas.openxmlformats.org/officeDocument/2006/relationships/hyperlink" Target="http://legalacts.ru/doc/federalnyi-zakon-ot-25072002-n-114-fz-o/" TargetMode="External"/><Relationship Id="rId7" Type="http://schemas.openxmlformats.org/officeDocument/2006/relationships/hyperlink" Target="http://legalacts.ru/doc/federalnyi-zakon-ot-25072002-n-114-fz-o/" TargetMode="External"/><Relationship Id="rId12" Type="http://schemas.openxmlformats.org/officeDocument/2006/relationships/hyperlink" Target="http://legalacts.ru/doc/federalnyi-zakon-ot-11072001-n-95-fz-o/" TargetMode="External"/><Relationship Id="rId17" Type="http://schemas.openxmlformats.org/officeDocument/2006/relationships/hyperlink" Target="http://legalacts.ru/doc/federalnyi-zakon-ot-25072002-n-114-fz-o/" TargetMode="External"/><Relationship Id="rId25" Type="http://schemas.openxmlformats.org/officeDocument/2006/relationships/hyperlink" Target="http://legalacts.ru/doc/federalnyi-zakon-ot-24072007-n-211-fz-s/" TargetMode="External"/><Relationship Id="rId33" Type="http://schemas.openxmlformats.org/officeDocument/2006/relationships/hyperlink" Target="http://legalacts.ru/doc/federalnyi-zakon-ot-25072002-n-114-fz-o/" TargetMode="External"/><Relationship Id="rId38" Type="http://schemas.openxmlformats.org/officeDocument/2006/relationships/hyperlink" Target="http://legalacts.ru/doc/federalnyi-zakon-ot-06032006-n-35-fz-o/" TargetMode="External"/><Relationship Id="rId2" Type="http://schemas.openxmlformats.org/officeDocument/2006/relationships/styles" Target="styles.xml"/><Relationship Id="rId16" Type="http://schemas.openxmlformats.org/officeDocument/2006/relationships/hyperlink" Target="http://legalacts.ru/doc/federalnyi-zakon-ot-06032006-n-35-fz-o/" TargetMode="External"/><Relationship Id="rId20" Type="http://schemas.openxmlformats.org/officeDocument/2006/relationships/hyperlink" Target="http://legalacts.ru/doc/prikaz-miniusta-rossii-ot-03032014-n-26/" TargetMode="External"/><Relationship Id="rId29" Type="http://schemas.openxmlformats.org/officeDocument/2006/relationships/hyperlink" Target="http://legalacts.ru/doc/federalnyi-zakon-ot-25072002-n-114-fz-o/" TargetMode="External"/><Relationship Id="rId41" Type="http://schemas.openxmlformats.org/officeDocument/2006/relationships/hyperlink" Target="http://legalacts.ru/doc/prikaz-sudebnogo-departamenta-pri-verkhovnom-sude-rf-ot-15122004/" TargetMode="External"/><Relationship Id="rId1" Type="http://schemas.openxmlformats.org/officeDocument/2006/relationships/numbering" Target="numbering.xml"/><Relationship Id="rId6" Type="http://schemas.openxmlformats.org/officeDocument/2006/relationships/hyperlink" Target="http://legalacts.ru/kodeks/UK-RF/obshchaja-chast/razdel-iii/glava-10/statja-63/" TargetMode="External"/><Relationship Id="rId11" Type="http://schemas.openxmlformats.org/officeDocument/2006/relationships/hyperlink" Target="http://legalacts.ru/doc/federalnyi-zakon-ot-25072002-n-114-fz-o/" TargetMode="External"/><Relationship Id="rId24" Type="http://schemas.openxmlformats.org/officeDocument/2006/relationships/hyperlink" Target="http://legalacts.ru/doc/federalnyi-zakon-ot-25072002-n-114-fz-o/" TargetMode="External"/><Relationship Id="rId32" Type="http://schemas.openxmlformats.org/officeDocument/2006/relationships/hyperlink" Target="http://legalacts.ru/doc/federalnyi-zakon-ot-25072002-n-114-fz-o/" TargetMode="External"/><Relationship Id="rId37" Type="http://schemas.openxmlformats.org/officeDocument/2006/relationships/hyperlink" Target="http://legalacts.ru/doc/federalnyi-zakon-ot-25072002-n-114-fz-o/" TargetMode="External"/><Relationship Id="rId40" Type="http://schemas.openxmlformats.org/officeDocument/2006/relationships/hyperlink" Target="http://legalacts.ru/doc/federalnyi-zakon-ot-25072002-n-114-fz-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galacts.ru/doc/federalnyi-zakon-ot-25072002-n-114-fz-o/" TargetMode="External"/><Relationship Id="rId23" Type="http://schemas.openxmlformats.org/officeDocument/2006/relationships/hyperlink" Target="http://legalacts.ru/doc/zakon-rf-ot-27121991-n-2124-1-o/" TargetMode="External"/><Relationship Id="rId28" Type="http://schemas.openxmlformats.org/officeDocument/2006/relationships/hyperlink" Target="http://legalacts.ru/doc/federalnyi-zakon-ot-25072002-n-114-fz-o/" TargetMode="External"/><Relationship Id="rId36" Type="http://schemas.openxmlformats.org/officeDocument/2006/relationships/hyperlink" Target="http://legalacts.ru/doc/federalnyi-zakon-ot-06072016-n-374-fz-o/" TargetMode="External"/><Relationship Id="rId10" Type="http://schemas.openxmlformats.org/officeDocument/2006/relationships/hyperlink" Target="http://legalacts.ru/doc/federalnyi-zakon-ot-25072002-n-114-fz-o/" TargetMode="External"/><Relationship Id="rId19" Type="http://schemas.openxmlformats.org/officeDocument/2006/relationships/hyperlink" Target="http://legalacts.ru/doc/federalnyi-zakon-ot-25072002-n-114-fz-o/" TargetMode="External"/><Relationship Id="rId31" Type="http://schemas.openxmlformats.org/officeDocument/2006/relationships/hyperlink" Target="http://legalacts.ru/doc/reglament-obshchestvennoi-palaty-rossiiskoi-federatsii-utv-reshenie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alacts.ru/doc/federalnyi-zakon-ot-25072002-n-114-fz-o/" TargetMode="External"/><Relationship Id="rId14" Type="http://schemas.openxmlformats.org/officeDocument/2006/relationships/hyperlink" Target="http://legalacts.ru/doc/federalnyi-zakon-ot-25072002-n-114-fz-o/" TargetMode="External"/><Relationship Id="rId22" Type="http://schemas.openxmlformats.org/officeDocument/2006/relationships/hyperlink" Target="http://legalacts.ru/doc/postanovlenie-pravitelstva-rf-ot-15042014-n-313/" TargetMode="External"/><Relationship Id="rId27" Type="http://schemas.openxmlformats.org/officeDocument/2006/relationships/hyperlink" Target="http://legalacts.ru/doc/prikaz-minkomsvjazi-rossii-ot-13082012-n-196/" TargetMode="External"/><Relationship Id="rId30" Type="http://schemas.openxmlformats.org/officeDocument/2006/relationships/hyperlink" Target="http://legalacts.ru/doc/reglament-obshchestvennoi-palaty-rossiiskoi-federatsii-utv-resheniem/" TargetMode="External"/><Relationship Id="rId35" Type="http://schemas.openxmlformats.org/officeDocument/2006/relationships/hyperlink" Target="http://legalacts.ru/doc/federalnyi-zakon-ot-25072002-n-114-fz-o/" TargetMode="External"/><Relationship Id="rId43"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6557</Words>
  <Characters>37375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2017-04-04T08:36:00Z</dcterms:created>
  <dcterms:modified xsi:type="dcterms:W3CDTF">2017-04-04T08:49:00Z</dcterms:modified>
</cp:coreProperties>
</file>