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.15pt;margin-top:0;width:76.8pt;height:90.2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17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8" w:left="1394" w:right="1387" w:bottom="474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3307" w:left="0" w:right="0" w:bottom="330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276" w:line="32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ПРАВИТЕЛЬСТВО РОССИЙСКОЙ ФЕДЕРАЦИИ</w:t>
      </w:r>
      <w:bookmarkEnd w:id="0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73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 А С П О Р </w:t>
      </w:r>
      <w:r>
        <w:rPr>
          <w:rStyle w:val="CharStyle9"/>
        </w:rPr>
        <w:t>Я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Ж Е Н И Е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2 декабря 2015 г. № 2471-р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653" w:line="19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МОСКВА</w:t>
      </w:r>
    </w:p>
    <w:p>
      <w:pPr>
        <w:pStyle w:val="Style3"/>
        <w:numPr>
          <w:ilvl w:val="0"/>
          <w:numId w:val="1"/>
        </w:numPr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прилагаемую Концепцию информационной безопасности детей (далее - Концепция).</w:t>
      </w:r>
    </w:p>
    <w:p>
      <w:pPr>
        <w:pStyle w:val="Style3"/>
        <w:numPr>
          <w:ilvl w:val="0"/>
          <w:numId w:val="1"/>
        </w:numPr>
        <w:tabs>
          <w:tab w:leader="none" w:pos="10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Минкомсвязи России совместно с другими заинтересованными федеральными органами исполнительной власти обеспечить реализацию Концепции.</w:t>
      </w:r>
    </w:p>
    <w:p>
      <w:pPr>
        <w:pStyle w:val="Style3"/>
        <w:numPr>
          <w:ilvl w:val="0"/>
          <w:numId w:val="1"/>
        </w:numPr>
        <w:tabs>
          <w:tab w:leader="none" w:pos="109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 Концепции.</w:t>
      </w:r>
    </w:p>
    <w:p>
      <w:pPr>
        <w:pStyle w:val="Style3"/>
        <w:numPr>
          <w:ilvl w:val="0"/>
          <w:numId w:val="1"/>
        </w:numPr>
        <w:tabs>
          <w:tab w:leader="none" w:pos="108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5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Концепции 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</w:t>
      </w:r>
    </w:p>
    <w:p>
      <w:pPr>
        <w:pStyle w:val="Style13"/>
        <w:tabs>
          <w:tab w:leader="none" w:pos="3595" w:val="lef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0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KS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Л</w:t>
      </w:r>
      <w:r>
        <w:rPr>
          <w:rStyle w:val="CharStyle15"/>
          <w:i w:val="0"/>
          <w:iCs w:val="0"/>
        </w:rPr>
        <w:tab/>
        <w:t>с/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5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соответствующий финансовый год.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40" w:right="0" w:firstLine="0"/>
        <w:sectPr>
          <w:type w:val="continuous"/>
          <w:pgSz w:w="11900" w:h="16840"/>
          <w:pgMar w:top="3307" w:left="1394" w:right="1387" w:bottom="3307" w:header="0" w:footer="3" w:gutter="0"/>
          <w:rtlGutter w:val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.85pt;margin-top:12.65pt;width:74.15pt;height:16.85pt;z-index:-125829376;mso-wrap-distance-left:5.pt;mso-wrap-distance-top:8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4"/>
                    </w:rPr>
                    <w:t>Д.Медведев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Правительства</w:t>
        <w:br/>
        <w:t>Российской Федерации</w:t>
      </w:r>
    </w:p>
    <w:p>
      <w:pPr>
        <w:widowControl w:val="0"/>
        <w:spacing w:before="22" w:after="2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440" w:left="0" w:right="0" w:bottom="1421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468" w:line="331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</w:t>
        <w:br/>
        <w:t>распоряжением Правительства</w:t>
        <w:br/>
        <w:t>Российской Федерации</w:t>
        <w:br/>
        <w:t>от 2 декабря 2015 г. № 2471-р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spacing w:before="0" w:after="553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 О Н Ц Е П Ц И Я</w:t>
        <w:br/>
        <w:t>информационной безопасности детей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78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I. Общие положения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гиперинформационного общества.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</w:t>
        <w:softHyphen/>
        <w:t>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 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  <w:sectPr>
          <w:type w:val="continuous"/>
          <w:pgSz w:w="11900" w:h="16840"/>
          <w:pgMar w:top="1440" w:left="1385" w:right="1381" w:bottom="1421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>
      <w:pPr>
        <w:pStyle w:val="Style3"/>
        <w:numPr>
          <w:ilvl w:val="0"/>
          <w:numId w:val="3"/>
        </w:numPr>
        <w:tabs>
          <w:tab w:leader="none" w:pos="16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93" w:line="326" w:lineRule="exact"/>
        <w:ind w:left="34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Основные принципы обеспечения информационной безопасности детей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 и реализуется в соответствии со следующими принципами: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государства за соблюдение законных интересов детей в информационной сфере;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необходимость формирования у детей умения ориентироваться в современной информационной среде;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воспитание у детей навыков самостоятельного и критического мышления;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эффективности сотрудничества представителей средств массовой информации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обучение детей медиаграмотности;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поддержка творческой деятельности детей в целях их самореализации в информационной среде;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создание условий для формирования в информационной среде благоприятной атмосферы для детей вне зависимости от их социального положения, религиозной и этнической принадлежности;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взаимодействие различных ведомств при реализации стратегий и программ в части, касающейся обеспечения информационной безопасности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83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>
      <w:pPr>
        <w:pStyle w:val="Style3"/>
        <w:numPr>
          <w:ilvl w:val="0"/>
          <w:numId w:val="3"/>
        </w:numPr>
        <w:tabs>
          <w:tab w:leader="none" w:pos="12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33" w:line="326" w:lineRule="exact"/>
        <w:ind w:left="2320" w:right="0" w:hanging="15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Приоритетные задачи государственной политики в области информационной безопасности детей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медиарынка - производителями и распространителями контента,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медиаиндустрии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у детей навыков самостоятельного и ответственного потребления информационной продукции;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уровня медиаграмотности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ценностное, моральное и нравственно-этическое развитие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воспитание у детей ответственности за свою жизнь, здоровье и судьбу, изживание социального потребительства и инфантилизма;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усвоение детьми системы семейных ценностей и представлений о семье;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системы социальных и межличностных отношений и общения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740" w:right="3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творческих способностей детей; воспитание у детей толерантности;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развитие у детей идентичности (гражданской, этнической и гендерной);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здоровых представлений о сексуальной жизни человека;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эмоционально-личностное развитие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у детей чувства ответственности за свои действия в информационном пространстве;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совместные усилия всех участников медиарынка должны быть направлены на минимизацию рисков десоциализации, развития и закрепления девиантного и противоправного поведения детей, включая такие недопустимые формы поведения, как: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агрессивное поведение, применение насилия и проявление жестокости по отношению к людям и животным;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занятие проституцией;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бродяжничество;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попрошайничество;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иные виды противоправного поведения и (или) преступлений.</w:t>
      </w:r>
    </w:p>
    <w:p>
      <w:pPr>
        <w:pStyle w:val="Style3"/>
        <w:numPr>
          <w:ilvl w:val="0"/>
          <w:numId w:val="3"/>
        </w:numPr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13" w:line="326" w:lineRule="exact"/>
        <w:ind w:left="2320" w:right="0" w:hanging="16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Механизмы реализации государственной политики в области информационной безопасности детей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медиа и сорегулирование медиа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</w:t>
        <w:softHyphen/>
        <w:t>педагогические и художественно-культурные характеристики информационной продукции.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 закона "О защите детей от информации, причиняющей вред их здоровью и развитию", показал свою достаточно высокую эффективность.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сигнализирование родителям о том, что он содержит информацию, которая может представлять угрозу для ребенка. Кроме того, нецелесообразно расширенное толкование правоприменителями таких терминов, как "насилие и жестокость", которое может привести к тому, что дети будут ограничены в доступе к информационной продукции военно</w:t>
        <w:softHyphen/>
        <w:t>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Необходима также организация последовательных и регулярных мероприятий государства и общественных организаций, направленных на повышение уровня медиаграмотности детей, которые должны с раннего возраста приобретать навыки безопасного существования в современном информационном пространстве. Стремительное развитие информационных и коммуникационных ресурсов, возрастающая доступность медиасредств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 Усилия государства по ограничению доступа к ресурсам, содержащим противоправный контент,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контента,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 продолжать работу по совершенствованию механизма блокировки сайтов в сети "Интернет", содержащих запрещенную информацию. 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 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 закона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закона "О лотереях" о запрете деятельности по организации и проведению азартных игр и лотерей с использованием сети "Интернет" и иных средств связи.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библиотеках (с сохранением осуществляемых ими в настоящее время функций) медиабезопасность детей, создавая для этого соответствующие технические и организационные условия, а также правовые механизмы.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5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 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364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Усилия семьи, общества и государства должны быть направлены на то, чтобы ребенок с детства привыкал свободно ориентироваться в медиапространстве,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>
      <w:pPr>
        <w:pStyle w:val="Style3"/>
        <w:numPr>
          <w:ilvl w:val="0"/>
          <w:numId w:val="3"/>
        </w:numPr>
        <w:tabs>
          <w:tab w:leader="none" w:pos="33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3" w:line="280" w:lineRule="exact"/>
        <w:ind w:left="29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Ожидаемые результаты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медиасреда, соответствующая следующим характеристикам: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свободный доступ детей к историко-культурному наследию предшествующих поколений;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качественный рост уровня медиаграмотности детей; увеличение числа детей, разделяющих ценности патриотизма; гармонизация меж- и внутрипоколенческих отношений; популяризация здорового образа жизни среди молодого поколения; формирование среди детей устойчивого спроса на получение высококачественных информационных продуктов;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снижение уровня противоправного и преступного поведения среди детей;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36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формирование у детей уважительного отношения к интеллектуальной собственности и авторскому праву, сознательный отказ от использования "пиратского" контента.</w:t>
      </w:r>
    </w:p>
    <w:sectPr>
      <w:headerReference w:type="default" r:id="rId7"/>
      <w:pgSz w:w="11900" w:h="16840"/>
      <w:pgMar w:top="1440" w:left="1385" w:right="1381" w:bottom="1421" w:header="0" w:footer="3" w:gutter="0"/>
      <w:rtlGutter w:val="0"/>
      <w:cols w:space="720"/>
      <w:pgNumType w:start="2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4.25pt;margin-top:41.1pt;width:6.25pt;height:9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8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character" w:customStyle="1" w:styleId="CharStyle8">
    <w:name w:val="Основной текст (3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Основной текст (3) + Franklin Gothic Heavy,Курсив"/>
    <w:basedOn w:val="CharStyle8"/>
    <w:rPr>
      <w:lang w:val="ru-RU" w:eastAsia="ru-RU" w:bidi="ru-RU"/>
      <w:i/>
      <w:iC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0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character" w:customStyle="1" w:styleId="CharStyle14">
    <w:name w:val="Основной текст (5)_"/>
    <w:basedOn w:val="DefaultParagraphFont"/>
    <w:link w:val="Style13"/>
    <w:rPr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character" w:customStyle="1" w:styleId="CharStyle15">
    <w:name w:val="Основной текст (5) + Times New Roman,Не курсив,Интервал 0 pt"/>
    <w:basedOn w:val="CharStyle14"/>
    <w:rPr>
      <w:lang w:val="ru-RU" w:eastAsia="ru-RU" w:bidi="ru-RU"/>
      <w:i/>
      <w:iCs/>
      <w:rFonts w:ascii="Times New Roman" w:eastAsia="Times New Roman" w:hAnsi="Times New Roman" w:cs="Times New Roman"/>
      <w:w w:val="100"/>
      <w:spacing w:val="-10"/>
      <w:color w:val="000000"/>
      <w:position w:val="0"/>
    </w:rPr>
  </w:style>
  <w:style w:type="character" w:customStyle="1" w:styleId="CharStyle17">
    <w:name w:val="Основной текст (6)_"/>
    <w:basedOn w:val="DefaultParagraphFont"/>
    <w:link w:val="Style16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9">
    <w:name w:val="Колонтитул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Колонтитул"/>
    <w:basedOn w:val="CharStyle19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10"/>
    <w:pPr>
      <w:widowControl w:val="0"/>
      <w:shd w:val="clear" w:color="auto" w:fill="FFFFFF"/>
      <w:jc w:val="center"/>
      <w:spacing w:before="360" w:after="300" w:line="0" w:lineRule="exact"/>
      <w:ind w:hanging="2120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after="3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  <w:spacing w:val="-10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before="360" w:after="3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center"/>
      <w:spacing w:before="300" w:after="7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8"/>
      <w:szCs w:val="8"/>
      <w:rFonts w:ascii="Franklin Gothic Heavy" w:eastAsia="Franklin Gothic Heavy" w:hAnsi="Franklin Gothic Heavy" w:cs="Franklin Gothic Heavy"/>
    </w:rPr>
  </w:style>
  <w:style w:type="paragraph" w:customStyle="1" w:styleId="Style16">
    <w:name w:val="Основной текст (6)"/>
    <w:basedOn w:val="Normal"/>
    <w:link w:val="CharStyle17"/>
    <w:pPr>
      <w:widowControl w:val="0"/>
      <w:shd w:val="clear" w:color="auto" w:fill="FFFFFF"/>
      <w:jc w:val="center"/>
      <w:spacing w:before="1560" w:after="420" w:line="44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8">
    <w:name w:val="Колонтитул"/>
    <w:basedOn w:val="Normal"/>
    <w:link w:val="CharStyle1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ZivotkevichTI</dc:creator>
  <cp:keywords/>
</cp:coreProperties>
</file>